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04B2" w14:textId="1BA83D6A" w:rsidR="00077B8D" w:rsidRDefault="007837CA"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Lauren Uhlig</w:t>
      </w:r>
    </w:p>
    <w:p w14:paraId="24D038D2" w14:textId="6EA23FE3" w:rsidR="007837CA" w:rsidRDefault="007837CA"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U.S. Army Corps of Engineers</w:t>
      </w:r>
    </w:p>
    <w:p w14:paraId="1AB3F426" w14:textId="4F8631F5" w:rsidR="007837CA" w:rsidRPr="007837CA" w:rsidRDefault="007837CA" w:rsidP="00077B8D">
      <w:pPr>
        <w:pStyle w:val="BodyTextInden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1616 Capitol Avenue</w:t>
      </w:r>
    </w:p>
    <w:p w14:paraId="282F054B" w14:textId="77777777" w:rsidR="00077B8D" w:rsidRPr="0086716E" w:rsidRDefault="00077B8D" w:rsidP="00077B8D">
      <w:pPr>
        <w:pStyle w:val="BodyTextIndent"/>
        <w:rPr>
          <w:rFonts w:ascii="Times New Roman" w:hAnsi="Times New Roman" w:cs="Times New Roman"/>
          <w:sz w:val="22"/>
          <w:szCs w:val="22"/>
        </w:rPr>
      </w:pPr>
    </w:p>
    <w:p w14:paraId="2EEAE5EA" w14:textId="0EB8402C" w:rsidR="00077B8D" w:rsidRPr="002C0CD6" w:rsidRDefault="00077B8D" w:rsidP="00077B8D">
      <w:pPr>
        <w:pStyle w:val="BodyTextIndent"/>
        <w:rPr>
          <w:rFonts w:ascii="Times New Roman" w:hAnsi="Times New Roman" w:cs="Times New Roman"/>
          <w:color w:val="000000" w:themeColor="text1"/>
          <w:sz w:val="22"/>
          <w:szCs w:val="22"/>
        </w:rPr>
      </w:pPr>
      <w:r w:rsidRPr="0086716E">
        <w:rPr>
          <w:rFonts w:ascii="Times New Roman" w:hAnsi="Times New Roman" w:cs="Times New Roman"/>
          <w:sz w:val="22"/>
          <w:szCs w:val="22"/>
        </w:rPr>
        <w:t>RE:</w:t>
      </w:r>
      <w:r w:rsidRPr="0086716E">
        <w:rPr>
          <w:rFonts w:ascii="Times New Roman" w:hAnsi="Times New Roman" w:cs="Times New Roman"/>
          <w:sz w:val="22"/>
          <w:szCs w:val="22"/>
        </w:rPr>
        <w:tab/>
        <w:t xml:space="preserve">State Water Quality Certification </w:t>
      </w:r>
      <w:r w:rsidR="002C0CD6">
        <w:rPr>
          <w:rFonts w:ascii="Times New Roman" w:hAnsi="Times New Roman" w:cs="Times New Roman"/>
          <w:sz w:val="22"/>
          <w:szCs w:val="22"/>
        </w:rPr>
        <w:t xml:space="preserve">for Section 404 Application </w:t>
      </w:r>
    </w:p>
    <w:p w14:paraId="320D0552" w14:textId="7269E172" w:rsidR="00077B8D" w:rsidRPr="001F6609" w:rsidRDefault="00077B8D" w:rsidP="00077B8D">
      <w:pPr>
        <w:pStyle w:val="BodyTextIndent"/>
        <w:rPr>
          <w:rFonts w:ascii="Times New Roman" w:hAnsi="Times New Roman" w:cs="Times New Roman"/>
          <w:color w:val="FF0000"/>
          <w:sz w:val="22"/>
          <w:szCs w:val="22"/>
        </w:rPr>
      </w:pPr>
      <w:r w:rsidRPr="0086716E">
        <w:rPr>
          <w:rFonts w:ascii="Times New Roman" w:hAnsi="Times New Roman" w:cs="Times New Roman"/>
          <w:sz w:val="22"/>
          <w:szCs w:val="22"/>
        </w:rPr>
        <w:tab/>
      </w:r>
      <w:r w:rsidR="007837CA" w:rsidRPr="007837CA">
        <w:rPr>
          <w:rFonts w:ascii="Times New Roman" w:hAnsi="Times New Roman" w:cs="Times New Roman"/>
          <w:color w:val="000000" w:themeColor="text1"/>
          <w:sz w:val="22"/>
          <w:szCs w:val="22"/>
        </w:rPr>
        <w:t>Niobrara River Bedload Collector Project</w:t>
      </w:r>
    </w:p>
    <w:p w14:paraId="3891DE26" w14:textId="77777777" w:rsidR="00077B8D" w:rsidRPr="0086716E" w:rsidRDefault="00077B8D" w:rsidP="00077B8D">
      <w:pPr>
        <w:pStyle w:val="BodyTextIndent"/>
        <w:rPr>
          <w:rFonts w:ascii="Times New Roman" w:hAnsi="Times New Roman" w:cs="Times New Roman"/>
          <w:i/>
          <w:sz w:val="22"/>
          <w:szCs w:val="22"/>
        </w:rPr>
      </w:pPr>
      <w:r w:rsidRPr="0086716E">
        <w:rPr>
          <w:rFonts w:ascii="Times New Roman" w:hAnsi="Times New Roman" w:cs="Times New Roman"/>
          <w:sz w:val="22"/>
          <w:szCs w:val="22"/>
        </w:rPr>
        <w:tab/>
      </w:r>
    </w:p>
    <w:p w14:paraId="4F043CF5" w14:textId="680B7AF0" w:rsidR="00077B8D" w:rsidRPr="0086716E" w:rsidRDefault="00077B8D" w:rsidP="00077B8D">
      <w:pPr>
        <w:pStyle w:val="BodyTextIndent"/>
        <w:tabs>
          <w:tab w:val="clear" w:pos="600"/>
          <w:tab w:val="clear" w:pos="1200"/>
          <w:tab w:val="clear" w:pos="4608"/>
        </w:tabs>
        <w:ind w:left="0" w:firstLine="0"/>
        <w:rPr>
          <w:rFonts w:ascii="Times New Roman" w:hAnsi="Times New Roman" w:cs="Times New Roman"/>
          <w:sz w:val="22"/>
          <w:szCs w:val="22"/>
        </w:rPr>
      </w:pPr>
      <w:r w:rsidRPr="0086716E">
        <w:rPr>
          <w:rFonts w:ascii="Times New Roman" w:hAnsi="Times New Roman" w:cs="Times New Roman"/>
          <w:sz w:val="22"/>
          <w:szCs w:val="22"/>
        </w:rPr>
        <w:t>Dear</w:t>
      </w:r>
      <w:r w:rsidR="007837CA">
        <w:rPr>
          <w:rFonts w:ascii="Times New Roman" w:hAnsi="Times New Roman" w:cs="Times New Roman"/>
          <w:color w:val="FF0000"/>
          <w:sz w:val="22"/>
          <w:szCs w:val="22"/>
        </w:rPr>
        <w:t xml:space="preserve"> </w:t>
      </w:r>
      <w:r w:rsidR="007837CA">
        <w:rPr>
          <w:rFonts w:ascii="Times New Roman" w:hAnsi="Times New Roman" w:cs="Times New Roman"/>
          <w:color w:val="000000" w:themeColor="text1"/>
          <w:sz w:val="22"/>
          <w:szCs w:val="22"/>
        </w:rPr>
        <w:t>Ms. Uhlig</w:t>
      </w:r>
      <w:r w:rsidRPr="0086716E">
        <w:rPr>
          <w:rFonts w:ascii="Times New Roman" w:hAnsi="Times New Roman" w:cs="Times New Roman"/>
          <w:sz w:val="22"/>
          <w:szCs w:val="22"/>
        </w:rPr>
        <w:t xml:space="preserve">,  </w:t>
      </w:r>
    </w:p>
    <w:p w14:paraId="70A36515" w14:textId="77777777" w:rsidR="00077B8D" w:rsidRPr="0086716E" w:rsidRDefault="00077B8D" w:rsidP="00077B8D">
      <w:pPr>
        <w:suppressAutoHyphens/>
        <w:rPr>
          <w:i/>
          <w:sz w:val="22"/>
          <w:szCs w:val="22"/>
        </w:rPr>
      </w:pPr>
    </w:p>
    <w:p w14:paraId="4769CDEA" w14:textId="775DF0EE" w:rsidR="00077B8D" w:rsidRPr="0086716E" w:rsidRDefault="00077B8D" w:rsidP="00077B8D">
      <w:pPr>
        <w:suppressAutoHyphens/>
        <w:rPr>
          <w:i/>
          <w:sz w:val="22"/>
          <w:szCs w:val="22"/>
        </w:rPr>
      </w:pPr>
      <w:r w:rsidRPr="0086716E">
        <w:rPr>
          <w:sz w:val="22"/>
          <w:szCs w:val="22"/>
        </w:rPr>
        <w:t xml:space="preserve">We have reviewed the information submitted to this office regarding the above-referenced project </w:t>
      </w:r>
      <w:r w:rsidR="00F157FD">
        <w:rPr>
          <w:sz w:val="22"/>
          <w:szCs w:val="22"/>
        </w:rPr>
        <w:t>to place two bedload collectors in the Niobrara River, downstream of the Highway 12 bridge, to collect and analyze the efficiency of bedload collection to manage accumulation of sediment</w:t>
      </w:r>
      <w:r w:rsidRPr="0086716E">
        <w:rPr>
          <w:sz w:val="22"/>
          <w:szCs w:val="22"/>
        </w:rPr>
        <w:t xml:space="preserve">. As </w:t>
      </w:r>
      <w:r w:rsidR="006E45E4">
        <w:rPr>
          <w:sz w:val="22"/>
          <w:szCs w:val="22"/>
        </w:rPr>
        <w:t xml:space="preserve">outlined in </w:t>
      </w:r>
      <w:r w:rsidRPr="0086716E">
        <w:rPr>
          <w:sz w:val="22"/>
          <w:szCs w:val="22"/>
        </w:rPr>
        <w:t>your permit application, the proposed activities will result i</w:t>
      </w:r>
      <w:r w:rsidR="00F157FD">
        <w:rPr>
          <w:sz w:val="22"/>
          <w:szCs w:val="22"/>
        </w:rPr>
        <w:t xml:space="preserve">n less than 1 acre of temporary </w:t>
      </w:r>
      <w:r w:rsidRPr="0086716E">
        <w:rPr>
          <w:sz w:val="22"/>
          <w:szCs w:val="22"/>
        </w:rPr>
        <w:t xml:space="preserve">impact to wetlands </w:t>
      </w:r>
      <w:r w:rsidR="00F157FD">
        <w:rPr>
          <w:sz w:val="22"/>
          <w:szCs w:val="22"/>
        </w:rPr>
        <w:t xml:space="preserve">and 0.01 acre of temporary impact to streams </w:t>
      </w:r>
      <w:r w:rsidRPr="0086716E">
        <w:rPr>
          <w:sz w:val="22"/>
          <w:szCs w:val="22"/>
        </w:rPr>
        <w:t xml:space="preserve">identified as waters of the U.S. (WOTUS). </w:t>
      </w:r>
    </w:p>
    <w:p w14:paraId="410D6A71" w14:textId="77777777" w:rsidR="00077B8D" w:rsidRPr="0086716E" w:rsidRDefault="00077B8D" w:rsidP="00077B8D">
      <w:pPr>
        <w:suppressAutoHyphens/>
        <w:rPr>
          <w:i/>
          <w:sz w:val="22"/>
          <w:szCs w:val="22"/>
        </w:rPr>
      </w:pPr>
    </w:p>
    <w:p w14:paraId="3AB94220" w14:textId="25E32D62" w:rsidR="00077B8D" w:rsidRPr="0086716E" w:rsidRDefault="00077B8D" w:rsidP="00077B8D">
      <w:pPr>
        <w:suppressAutoHyphens/>
        <w:ind w:left="720"/>
        <w:rPr>
          <w:i/>
          <w:sz w:val="22"/>
          <w:szCs w:val="22"/>
        </w:rPr>
      </w:pPr>
      <w:r w:rsidRPr="0086716E">
        <w:rPr>
          <w:sz w:val="22"/>
          <w:szCs w:val="22"/>
        </w:rPr>
        <w:t xml:space="preserve">Pursuant to § 401 of the Clean Water Act of 1977, as amended by the Water Quality Act of 1987, and Title 120, </w:t>
      </w:r>
      <w:r w:rsidRPr="0086716E">
        <w:rPr>
          <w:i/>
          <w:iCs/>
          <w:sz w:val="22"/>
          <w:szCs w:val="22"/>
        </w:rPr>
        <w:t>Rules and Regulations Pertaining To Certification by The State of Nebraska</w:t>
      </w:r>
      <w:r w:rsidR="00491172" w:rsidRPr="0086716E">
        <w:rPr>
          <w:sz w:val="22"/>
          <w:szCs w:val="22"/>
        </w:rPr>
        <w:t>, NDEE will provide certification</w:t>
      </w:r>
      <w:r w:rsidRPr="0086716E">
        <w:rPr>
          <w:sz w:val="22"/>
          <w:szCs w:val="22"/>
        </w:rPr>
        <w:t xml:space="preserve"> to an applicant for a federally issued and administered permit or license to conduct any activity including, but not limited to, the construction or operation of facilities, which may result in a discharge into navigable waters, if the discharge will not violate Title 117</w:t>
      </w:r>
      <w:r w:rsidR="002C0CD6">
        <w:rPr>
          <w:sz w:val="22"/>
          <w:szCs w:val="22"/>
        </w:rPr>
        <w:t xml:space="preserve">, </w:t>
      </w:r>
      <w:r w:rsidR="002C0CD6">
        <w:rPr>
          <w:i/>
          <w:iCs/>
          <w:sz w:val="22"/>
          <w:szCs w:val="22"/>
        </w:rPr>
        <w:t>Nebraska Surface Water Quality Standards</w:t>
      </w:r>
      <w:r w:rsidRPr="0086716E">
        <w:rPr>
          <w:sz w:val="22"/>
          <w:szCs w:val="22"/>
        </w:rPr>
        <w:t xml:space="preserve">. </w:t>
      </w:r>
    </w:p>
    <w:p w14:paraId="702A8DA1" w14:textId="77777777" w:rsidR="00077B8D" w:rsidRPr="0086716E" w:rsidRDefault="00077B8D" w:rsidP="00077B8D">
      <w:pPr>
        <w:suppressAutoHyphens/>
        <w:rPr>
          <w:i/>
          <w:sz w:val="22"/>
          <w:szCs w:val="22"/>
        </w:rPr>
      </w:pPr>
    </w:p>
    <w:p w14:paraId="6E91B02C" w14:textId="13067201" w:rsidR="00AE1262" w:rsidRPr="0086716E" w:rsidRDefault="00077B8D" w:rsidP="00077B8D">
      <w:pPr>
        <w:rPr>
          <w:b/>
          <w:sz w:val="22"/>
          <w:szCs w:val="22"/>
        </w:rPr>
      </w:pPr>
      <w:r w:rsidRPr="0086716E">
        <w:rPr>
          <w:sz w:val="22"/>
          <w:szCs w:val="22"/>
        </w:rPr>
        <w:t xml:space="preserve">The Department’s certification may specify any special condition necessary to assure that the applicant for a federal license or permit will comply with Title 117. </w:t>
      </w:r>
      <w:r w:rsidRPr="0086716E">
        <w:rPr>
          <w:b/>
          <w:sz w:val="22"/>
          <w:szCs w:val="22"/>
        </w:rPr>
        <w:t>The Department has determined the proposed activity will comply with Title 117</w:t>
      </w:r>
      <w:r w:rsidR="002C0CD6">
        <w:rPr>
          <w:b/>
          <w:sz w:val="22"/>
          <w:szCs w:val="22"/>
        </w:rPr>
        <w:t>,</w:t>
      </w:r>
      <w:r w:rsidRPr="0086716E">
        <w:rPr>
          <w:b/>
          <w:sz w:val="22"/>
          <w:szCs w:val="22"/>
        </w:rPr>
        <w:t xml:space="preserve"> </w:t>
      </w:r>
      <w:r w:rsidR="006529A6" w:rsidRPr="0086716E">
        <w:rPr>
          <w:b/>
          <w:sz w:val="22"/>
          <w:szCs w:val="22"/>
        </w:rPr>
        <w:t xml:space="preserve">with </w:t>
      </w:r>
      <w:r w:rsidR="008B0238" w:rsidRPr="0086716E">
        <w:rPr>
          <w:b/>
          <w:sz w:val="22"/>
          <w:szCs w:val="22"/>
        </w:rPr>
        <w:t>the following conditions:</w:t>
      </w:r>
    </w:p>
    <w:p w14:paraId="015537B6" w14:textId="3CDD6F7B" w:rsidR="003104E7" w:rsidRPr="0086716E" w:rsidRDefault="003104E7" w:rsidP="00077B8D">
      <w:pPr>
        <w:rPr>
          <w:b/>
          <w:sz w:val="22"/>
          <w:szCs w:val="22"/>
        </w:rPr>
      </w:pPr>
    </w:p>
    <w:p w14:paraId="1C1020D3" w14:textId="4CBF0D16" w:rsidR="008B0238" w:rsidRPr="00BB2C2B" w:rsidRDefault="008B0238" w:rsidP="00FF0E03">
      <w:pPr>
        <w:numPr>
          <w:ilvl w:val="0"/>
          <w:numId w:val="1"/>
        </w:numPr>
        <w:tabs>
          <w:tab w:val="left" w:pos="810"/>
        </w:tabs>
        <w:suppressAutoHyphens/>
        <w:overflowPunct w:val="0"/>
        <w:autoSpaceDE w:val="0"/>
        <w:autoSpaceDN w:val="0"/>
        <w:adjustRightInd w:val="0"/>
        <w:textAlignment w:val="baseline"/>
        <w:rPr>
          <w:i/>
          <w:sz w:val="22"/>
          <w:szCs w:val="22"/>
        </w:rPr>
      </w:pPr>
      <w:r w:rsidRPr="0086716E">
        <w:rPr>
          <w:sz w:val="22"/>
          <w:szCs w:val="22"/>
        </w:rPr>
        <w:t>Construction activities will employ Best Management Practices (erosion and sediment controls), maintained in effective operating condition during construction, to reduce to the maximum extent practicable the erosion of land into water bodies located within or adjacent to the construction site (Title 117, Chapter 3, Section 001).</w:t>
      </w:r>
    </w:p>
    <w:p w14:paraId="72D1AC1F" w14:textId="77777777" w:rsidR="00BB2C2B" w:rsidRDefault="00BB2C2B" w:rsidP="00BB2C2B">
      <w:pPr>
        <w:tabs>
          <w:tab w:val="left" w:pos="810"/>
        </w:tabs>
        <w:suppressAutoHyphens/>
        <w:overflowPunct w:val="0"/>
        <w:autoSpaceDE w:val="0"/>
        <w:autoSpaceDN w:val="0"/>
        <w:adjustRightInd w:val="0"/>
        <w:jc w:val="both"/>
        <w:textAlignment w:val="baseline"/>
        <w:rPr>
          <w:sz w:val="22"/>
          <w:szCs w:val="22"/>
        </w:rPr>
      </w:pPr>
    </w:p>
    <w:p w14:paraId="000F9836" w14:textId="6C7000AC" w:rsidR="00514889" w:rsidRPr="007837CA" w:rsidRDefault="009F53D2" w:rsidP="002C0CD6">
      <w:pPr>
        <w:pStyle w:val="ListParagraph"/>
        <w:numPr>
          <w:ilvl w:val="0"/>
          <w:numId w:val="1"/>
        </w:numPr>
        <w:tabs>
          <w:tab w:val="left" w:pos="810"/>
        </w:tabs>
        <w:suppressAutoHyphens/>
        <w:overflowPunct w:val="0"/>
        <w:autoSpaceDE w:val="0"/>
        <w:autoSpaceDN w:val="0"/>
        <w:adjustRightInd w:val="0"/>
        <w:textAlignment w:val="baseline"/>
        <w:rPr>
          <w:i/>
          <w:sz w:val="22"/>
          <w:szCs w:val="22"/>
        </w:rPr>
      </w:pPr>
      <w:r>
        <w:rPr>
          <w:iCs/>
          <w:sz w:val="22"/>
          <w:szCs w:val="22"/>
        </w:rPr>
        <w:t>No individual action which may jeopardize the continued existence of a state listed Endangered or Threatened Species (pursuant to the Nebraska Nongame and Endangered Species Conservation Act, or NESCA, Neb. Rev</w:t>
      </w:r>
      <w:r w:rsidR="009D2B19">
        <w:rPr>
          <w:iCs/>
          <w:sz w:val="22"/>
          <w:szCs w:val="22"/>
        </w:rPr>
        <w:t>. Stat. 37-801 to 37-81</w:t>
      </w:r>
      <w:r w:rsidR="0055732E">
        <w:rPr>
          <w:iCs/>
          <w:sz w:val="22"/>
          <w:szCs w:val="22"/>
        </w:rPr>
        <w:t>4</w:t>
      </w:r>
      <w:r w:rsidR="009D2B19">
        <w:rPr>
          <w:iCs/>
          <w:sz w:val="22"/>
          <w:szCs w:val="22"/>
        </w:rPr>
        <w:t xml:space="preserve"> and Title 117 Ch. 4 003.01J, Neb. Rev. Stat. 81-1505 (1)(2)), or results in the destruction or modification of habitat of such species which is determined by the commission to be critical, or results in a take of such species shall be allowed. </w:t>
      </w:r>
    </w:p>
    <w:p w14:paraId="2D865212" w14:textId="77777777" w:rsidR="007837CA" w:rsidRPr="007837CA" w:rsidRDefault="007837CA" w:rsidP="007837CA">
      <w:pPr>
        <w:pStyle w:val="ListParagraph"/>
        <w:rPr>
          <w:i/>
          <w:sz w:val="22"/>
          <w:szCs w:val="22"/>
        </w:rPr>
      </w:pPr>
    </w:p>
    <w:p w14:paraId="0ACB1F8E" w14:textId="04F714C3" w:rsidR="007837CA" w:rsidRDefault="007837CA" w:rsidP="002C0CD6">
      <w:pPr>
        <w:pStyle w:val="ListParagraph"/>
        <w:numPr>
          <w:ilvl w:val="0"/>
          <w:numId w:val="1"/>
        </w:numPr>
        <w:tabs>
          <w:tab w:val="left" w:pos="810"/>
        </w:tabs>
        <w:suppressAutoHyphens/>
        <w:overflowPunct w:val="0"/>
        <w:autoSpaceDE w:val="0"/>
        <w:autoSpaceDN w:val="0"/>
        <w:adjustRightInd w:val="0"/>
        <w:textAlignment w:val="baseline"/>
        <w:rPr>
          <w:iCs/>
          <w:sz w:val="22"/>
          <w:szCs w:val="22"/>
        </w:rPr>
      </w:pPr>
      <w:r w:rsidRPr="007837CA">
        <w:rPr>
          <w:iCs/>
          <w:sz w:val="22"/>
          <w:szCs w:val="22"/>
        </w:rPr>
        <w:t>The proposed project is planning to impact surface waters that are designated as State Resource Waters – Class A. The existing quality of these waters shall be maintained and protected (Title 117, Chapter 3, Section 002).</w:t>
      </w:r>
    </w:p>
    <w:p w14:paraId="14CD5AFC" w14:textId="77777777" w:rsidR="00F157FD" w:rsidRPr="00F157FD" w:rsidRDefault="00F157FD" w:rsidP="00F157FD">
      <w:pPr>
        <w:pStyle w:val="ListParagraph"/>
        <w:rPr>
          <w:iCs/>
          <w:sz w:val="22"/>
          <w:szCs w:val="22"/>
        </w:rPr>
      </w:pPr>
    </w:p>
    <w:p w14:paraId="70862465" w14:textId="0A81AC2D" w:rsidR="007837CA" w:rsidRPr="00F157FD" w:rsidRDefault="00F157FD" w:rsidP="00F157FD">
      <w:pPr>
        <w:numPr>
          <w:ilvl w:val="0"/>
          <w:numId w:val="1"/>
        </w:numPr>
        <w:tabs>
          <w:tab w:val="left" w:pos="810"/>
        </w:tabs>
        <w:suppressAutoHyphens/>
        <w:overflowPunct w:val="0"/>
        <w:autoSpaceDE w:val="0"/>
        <w:autoSpaceDN w:val="0"/>
        <w:adjustRightInd w:val="0"/>
        <w:textAlignment w:val="baseline"/>
        <w:rPr>
          <w:i/>
          <w:sz w:val="22"/>
          <w:szCs w:val="22"/>
        </w:rPr>
      </w:pPr>
      <w:r>
        <w:t>All temporary disturbances to wetlands or waterways shall be restored to their pre-project contours and conditions, including the planting of native plant species, following construction</w:t>
      </w:r>
      <w:r>
        <w:t xml:space="preserve"> </w:t>
      </w:r>
      <w:r w:rsidRPr="0086716E">
        <w:rPr>
          <w:sz w:val="22"/>
          <w:szCs w:val="22"/>
        </w:rPr>
        <w:t>site (Title 117, Chapter 3, Section 001).</w:t>
      </w:r>
    </w:p>
    <w:p w14:paraId="0153EE95" w14:textId="77777777" w:rsidR="008B0238" w:rsidRPr="0086716E" w:rsidRDefault="008B0238" w:rsidP="008B0238">
      <w:pPr>
        <w:suppressAutoHyphens/>
        <w:rPr>
          <w:sz w:val="22"/>
          <w:szCs w:val="22"/>
        </w:rPr>
      </w:pPr>
      <w:r w:rsidRPr="0086716E">
        <w:rPr>
          <w:sz w:val="22"/>
          <w:szCs w:val="22"/>
        </w:rPr>
        <w:lastRenderedPageBreak/>
        <w:t>If conducted in accordance with the conditions listed above, this activity will not violate the water quality standards of all temporary and permanently impacted Title 117 waterbodies. If a waterbody does not have a designated use, Title 117 requires that they be protective of the downstream uses of designated waterbodies and does not allow direct discharges into lakes or impoundments, except as authorized by National Pollutant Discharge Elimination System (NPDES) permits.</w:t>
      </w:r>
    </w:p>
    <w:p w14:paraId="415F4BDB" w14:textId="77777777" w:rsidR="008B0238" w:rsidRPr="0086716E" w:rsidRDefault="008B0238" w:rsidP="00077B8D">
      <w:pPr>
        <w:suppressAutoHyphens/>
        <w:rPr>
          <w:sz w:val="22"/>
          <w:szCs w:val="22"/>
        </w:rPr>
      </w:pPr>
    </w:p>
    <w:p w14:paraId="6E79AC2C" w14:textId="31B7B246" w:rsidR="00077B8D" w:rsidRPr="0086716E" w:rsidRDefault="00077B8D" w:rsidP="00077B8D">
      <w:pPr>
        <w:suppressAutoHyphens/>
        <w:rPr>
          <w:sz w:val="22"/>
          <w:szCs w:val="22"/>
        </w:rPr>
      </w:pPr>
      <w:r w:rsidRPr="0086716E">
        <w:rPr>
          <w:sz w:val="22"/>
          <w:szCs w:val="22"/>
        </w:rPr>
        <w:t xml:space="preserve">If the area of disturbance will be greater than 1.0 acre, we remind the applicant that a NPDES Construction Stormwater Permit </w:t>
      </w:r>
      <w:r w:rsidR="002C0CD6">
        <w:rPr>
          <w:sz w:val="22"/>
          <w:szCs w:val="22"/>
        </w:rPr>
        <w:t>will</w:t>
      </w:r>
      <w:r w:rsidRPr="0086716E">
        <w:rPr>
          <w:sz w:val="22"/>
          <w:szCs w:val="22"/>
        </w:rPr>
        <w:t xml:space="preserve"> be required under §402 of the Clean Water Act.  For more information and to apply online, please go to:</w:t>
      </w:r>
      <w:r w:rsidR="000766BB">
        <w:rPr>
          <w:noProof/>
        </w:rPr>
        <w:t xml:space="preserve"> </w:t>
      </w:r>
      <w:hyperlink r:id="rId8" w:history="1">
        <w:r w:rsidR="000766BB" w:rsidRPr="00E6471B">
          <w:rPr>
            <w:rStyle w:val="Hyperlink"/>
            <w:noProof/>
            <w:sz w:val="22"/>
            <w:szCs w:val="22"/>
          </w:rPr>
          <w:t>https://dee.nebraska.gov/permitting/online-general-permit/construction-storm-water</w:t>
        </w:r>
      </w:hyperlink>
    </w:p>
    <w:p w14:paraId="3A6C7F0E" w14:textId="77777777" w:rsidR="00077B8D" w:rsidRPr="0086716E" w:rsidRDefault="00077B8D" w:rsidP="00077B8D">
      <w:pPr>
        <w:suppressAutoHyphens/>
        <w:rPr>
          <w:sz w:val="22"/>
          <w:szCs w:val="22"/>
        </w:rPr>
      </w:pPr>
    </w:p>
    <w:p w14:paraId="59F92E57" w14:textId="2139E324" w:rsidR="00077B8D" w:rsidRPr="0086716E" w:rsidRDefault="00077B8D" w:rsidP="00077B8D">
      <w:pPr>
        <w:suppressAutoHyphens/>
        <w:rPr>
          <w:i/>
          <w:sz w:val="22"/>
          <w:szCs w:val="22"/>
        </w:rPr>
      </w:pPr>
      <w:r w:rsidRPr="0086716E">
        <w:rPr>
          <w:sz w:val="22"/>
          <w:szCs w:val="22"/>
        </w:rPr>
        <w:t xml:space="preserve">In addition, Title 117 includes an antidegradation provision to ensure that </w:t>
      </w:r>
      <w:r w:rsidR="00FF0E03">
        <w:rPr>
          <w:sz w:val="22"/>
          <w:szCs w:val="22"/>
        </w:rPr>
        <w:t>the</w:t>
      </w:r>
      <w:r w:rsidRPr="0086716E">
        <w:rPr>
          <w:sz w:val="22"/>
          <w:szCs w:val="22"/>
        </w:rPr>
        <w:t xml:space="preserve"> quality of surface waters </w:t>
      </w:r>
      <w:r w:rsidR="00BA1FAE" w:rsidRPr="0086716E">
        <w:rPr>
          <w:sz w:val="22"/>
          <w:szCs w:val="22"/>
        </w:rPr>
        <w:t>is</w:t>
      </w:r>
      <w:r w:rsidRPr="0086716E">
        <w:rPr>
          <w:sz w:val="22"/>
          <w:szCs w:val="22"/>
        </w:rPr>
        <w:t xml:space="preserve"> to be maintained and protected consistent with the uses applied under Title 117 standards</w:t>
      </w:r>
      <w:r w:rsidR="00FF0E03">
        <w:rPr>
          <w:sz w:val="22"/>
          <w:szCs w:val="22"/>
        </w:rPr>
        <w:t>,</w:t>
      </w:r>
      <w:r w:rsidRPr="0086716E">
        <w:rPr>
          <w:sz w:val="22"/>
          <w:szCs w:val="22"/>
        </w:rPr>
        <w:t xml:space="preserve"> and water quality degradation which would adversely affect existing uses will not be allowed. If the proposed project activities may impact waters of the State, not specifically identified as WOTUS, we encourage you to contact the department’s 401 Coordinator for a voluntary review to evaluate impacts to State waters and how best to comply with state water quality standards.</w:t>
      </w:r>
    </w:p>
    <w:p w14:paraId="47739B2B" w14:textId="77777777" w:rsidR="00077B8D" w:rsidRPr="0086716E" w:rsidRDefault="00077B8D" w:rsidP="00077B8D">
      <w:pPr>
        <w:suppressAutoHyphens/>
        <w:rPr>
          <w:i/>
          <w:sz w:val="22"/>
          <w:szCs w:val="22"/>
        </w:rPr>
      </w:pPr>
    </w:p>
    <w:p w14:paraId="3914991D" w14:textId="0C06E6E9" w:rsidR="00077B8D" w:rsidRPr="0086716E" w:rsidRDefault="00BA1FAE" w:rsidP="00077B8D">
      <w:pPr>
        <w:suppressAutoHyphens/>
        <w:rPr>
          <w:i/>
          <w:sz w:val="22"/>
          <w:szCs w:val="22"/>
        </w:rPr>
      </w:pPr>
      <w:r w:rsidRPr="0086716E">
        <w:rPr>
          <w:sz w:val="22"/>
          <w:szCs w:val="22"/>
        </w:rPr>
        <w:t>We,</w:t>
      </w:r>
      <w:r w:rsidR="00077B8D" w:rsidRPr="0086716E">
        <w:rPr>
          <w:sz w:val="22"/>
          <w:szCs w:val="22"/>
        </w:rPr>
        <w:t xml:space="preserve"> therefore, by this letter, provide §401 Water Quality Certification. This certification does not constitute authorization to conduct your project, nor does it supersede additional local, state, federal, or Tribal permits as required by law. It is a statement of compliance with Nebraska Surface Water Quality Standards only, which is one requirement to gain authorization from the U.S. Army Corps of Engineers in the form of a §404 permit. If you have any questions, please feel free to call our 401 Coordinator, </w:t>
      </w:r>
      <w:r w:rsidR="00514889">
        <w:rPr>
          <w:sz w:val="22"/>
          <w:szCs w:val="22"/>
        </w:rPr>
        <w:t>Cydney Calhoun</w:t>
      </w:r>
      <w:r w:rsidR="00077B8D" w:rsidRPr="0086716E">
        <w:rPr>
          <w:sz w:val="22"/>
          <w:szCs w:val="22"/>
        </w:rPr>
        <w:t>, at (402) 471-</w:t>
      </w:r>
      <w:r w:rsidR="00514889">
        <w:rPr>
          <w:sz w:val="22"/>
          <w:szCs w:val="22"/>
        </w:rPr>
        <w:t>2875</w:t>
      </w:r>
      <w:r w:rsidR="00077B8D" w:rsidRPr="0086716E">
        <w:rPr>
          <w:sz w:val="22"/>
          <w:szCs w:val="22"/>
        </w:rPr>
        <w:t>. Thank you for your assistance in Nebraska Department of Environment and Energy’s review of your project.</w:t>
      </w:r>
    </w:p>
    <w:p w14:paraId="6642B4DD" w14:textId="77777777" w:rsidR="00077B8D" w:rsidRPr="0086716E" w:rsidRDefault="00077B8D" w:rsidP="00077B8D">
      <w:pPr>
        <w:rPr>
          <w:i/>
          <w:sz w:val="22"/>
          <w:szCs w:val="22"/>
        </w:rPr>
      </w:pPr>
    </w:p>
    <w:p w14:paraId="28217F7E" w14:textId="2B62BC28" w:rsidR="00077B8D" w:rsidRPr="0086716E" w:rsidRDefault="00077B8D" w:rsidP="00077B8D">
      <w:pPr>
        <w:rPr>
          <w:i/>
          <w:sz w:val="22"/>
          <w:szCs w:val="22"/>
        </w:rPr>
      </w:pPr>
      <w:r w:rsidRPr="0086716E">
        <w:rPr>
          <w:sz w:val="22"/>
          <w:szCs w:val="22"/>
        </w:rPr>
        <w:t xml:space="preserve">Pursuant to the Delegation Memorandum dated </w:t>
      </w:r>
      <w:r w:rsidR="001F6609">
        <w:rPr>
          <w:sz w:val="22"/>
          <w:szCs w:val="22"/>
        </w:rPr>
        <w:t>June</w:t>
      </w:r>
      <w:r w:rsidR="00EB6B0B" w:rsidRPr="0086716E">
        <w:rPr>
          <w:sz w:val="22"/>
          <w:szCs w:val="22"/>
        </w:rPr>
        <w:t xml:space="preserve"> </w:t>
      </w:r>
      <w:r w:rsidR="00DA25A8">
        <w:rPr>
          <w:sz w:val="22"/>
          <w:szCs w:val="22"/>
        </w:rPr>
        <w:t>2</w:t>
      </w:r>
      <w:r w:rsidR="001F6609">
        <w:rPr>
          <w:sz w:val="22"/>
          <w:szCs w:val="22"/>
        </w:rPr>
        <w:t>0</w:t>
      </w:r>
      <w:r w:rsidR="00EB6B0B" w:rsidRPr="0086716E">
        <w:rPr>
          <w:sz w:val="22"/>
          <w:szCs w:val="22"/>
        </w:rPr>
        <w:t>, 2024</w:t>
      </w:r>
      <w:r w:rsidRPr="0086716E">
        <w:rPr>
          <w:sz w:val="22"/>
          <w:szCs w:val="22"/>
        </w:rPr>
        <w:t>, and signed by the Director, the undersigned hereby executes this document on behalf of the Director.</w:t>
      </w:r>
    </w:p>
    <w:p w14:paraId="2824CC42" w14:textId="77777777" w:rsidR="00077B8D" w:rsidRPr="0086716E" w:rsidRDefault="00077B8D" w:rsidP="00077B8D">
      <w:pPr>
        <w:rPr>
          <w:i/>
          <w:sz w:val="22"/>
          <w:szCs w:val="22"/>
        </w:rPr>
      </w:pPr>
    </w:p>
    <w:p w14:paraId="26BCBE65" w14:textId="77777777" w:rsidR="00077B8D" w:rsidRPr="0086716E" w:rsidRDefault="00077B8D" w:rsidP="00077B8D">
      <w:pPr>
        <w:tabs>
          <w:tab w:val="left" w:pos="600"/>
          <w:tab w:val="left" w:pos="1200"/>
          <w:tab w:val="left" w:pos="4608"/>
        </w:tabs>
        <w:suppressAutoHyphens/>
        <w:rPr>
          <w:i/>
          <w:sz w:val="22"/>
          <w:szCs w:val="22"/>
        </w:rPr>
      </w:pPr>
    </w:p>
    <w:p w14:paraId="31E0E7EF" w14:textId="77777777" w:rsidR="00077B8D" w:rsidRPr="0086716E" w:rsidRDefault="00077B8D" w:rsidP="00077B8D">
      <w:pPr>
        <w:tabs>
          <w:tab w:val="left" w:pos="5040"/>
        </w:tabs>
        <w:rPr>
          <w:i/>
          <w:sz w:val="22"/>
          <w:szCs w:val="22"/>
        </w:rPr>
      </w:pPr>
      <w:r w:rsidRPr="0086716E">
        <w:rPr>
          <w:sz w:val="22"/>
          <w:szCs w:val="22"/>
        </w:rPr>
        <w:tab/>
        <w:t>Sincerely,</w:t>
      </w:r>
    </w:p>
    <w:p w14:paraId="1C2E7AFE" w14:textId="77777777" w:rsidR="00077B8D" w:rsidRPr="0086716E" w:rsidRDefault="00077B8D" w:rsidP="00077B8D">
      <w:pPr>
        <w:suppressAutoHyphens/>
        <w:rPr>
          <w:i/>
          <w:sz w:val="22"/>
          <w:szCs w:val="22"/>
        </w:rPr>
      </w:pPr>
    </w:p>
    <w:p w14:paraId="3E311A78" w14:textId="77777777" w:rsidR="00077B8D" w:rsidRPr="0086716E" w:rsidRDefault="00077B8D" w:rsidP="00077B8D">
      <w:pPr>
        <w:suppressAutoHyphens/>
        <w:rPr>
          <w:i/>
          <w:sz w:val="22"/>
          <w:szCs w:val="22"/>
        </w:rPr>
      </w:pPr>
    </w:p>
    <w:p w14:paraId="7CD15045" w14:textId="77777777" w:rsidR="00077B8D" w:rsidRPr="0086716E" w:rsidRDefault="00077B8D" w:rsidP="00077B8D">
      <w:pPr>
        <w:suppressAutoHyphens/>
        <w:rPr>
          <w:i/>
          <w:sz w:val="22"/>
          <w:szCs w:val="22"/>
        </w:rPr>
      </w:pPr>
    </w:p>
    <w:p w14:paraId="05016FBD" w14:textId="77777777" w:rsidR="00077B8D" w:rsidRPr="0086716E" w:rsidRDefault="00077B8D" w:rsidP="00077B8D">
      <w:pPr>
        <w:tabs>
          <w:tab w:val="left" w:pos="5040"/>
        </w:tabs>
        <w:rPr>
          <w:i/>
          <w:sz w:val="22"/>
          <w:szCs w:val="22"/>
        </w:rPr>
      </w:pPr>
      <w:r w:rsidRPr="0086716E">
        <w:rPr>
          <w:sz w:val="22"/>
          <w:szCs w:val="22"/>
        </w:rPr>
        <w:tab/>
      </w:r>
    </w:p>
    <w:p w14:paraId="23286520" w14:textId="77777777" w:rsidR="00077B8D" w:rsidRPr="0086716E" w:rsidRDefault="00077B8D" w:rsidP="00077B8D">
      <w:pPr>
        <w:tabs>
          <w:tab w:val="left" w:pos="5040"/>
        </w:tabs>
        <w:rPr>
          <w:i/>
          <w:sz w:val="22"/>
          <w:szCs w:val="22"/>
        </w:rPr>
      </w:pPr>
    </w:p>
    <w:p w14:paraId="5FBC50B1" w14:textId="79CA3F54" w:rsidR="00077B8D" w:rsidRPr="0086716E" w:rsidRDefault="00077B8D" w:rsidP="00077B8D">
      <w:pPr>
        <w:tabs>
          <w:tab w:val="left" w:pos="5040"/>
        </w:tabs>
        <w:rPr>
          <w:sz w:val="22"/>
          <w:szCs w:val="22"/>
        </w:rPr>
      </w:pPr>
      <w:r w:rsidRPr="0086716E">
        <w:rPr>
          <w:sz w:val="22"/>
          <w:szCs w:val="22"/>
        </w:rPr>
        <w:tab/>
      </w:r>
      <w:r w:rsidR="001F6609">
        <w:rPr>
          <w:sz w:val="22"/>
          <w:szCs w:val="22"/>
        </w:rPr>
        <w:t>Sarah Starostka</w:t>
      </w:r>
    </w:p>
    <w:p w14:paraId="7BAEE724" w14:textId="5A14D67B" w:rsidR="00EB6B0B" w:rsidRPr="0086716E" w:rsidRDefault="00EB6B0B" w:rsidP="00077B8D">
      <w:pPr>
        <w:tabs>
          <w:tab w:val="left" w:pos="5040"/>
        </w:tabs>
        <w:rPr>
          <w:i/>
          <w:sz w:val="22"/>
          <w:szCs w:val="22"/>
        </w:rPr>
      </w:pPr>
      <w:r w:rsidRPr="0086716E">
        <w:rPr>
          <w:sz w:val="22"/>
          <w:szCs w:val="22"/>
        </w:rPr>
        <w:tab/>
        <w:t>Administrator</w:t>
      </w:r>
    </w:p>
    <w:p w14:paraId="56708EDC" w14:textId="7B897820" w:rsidR="00077B8D" w:rsidRPr="0086716E" w:rsidRDefault="00077B8D" w:rsidP="00077B8D">
      <w:pPr>
        <w:tabs>
          <w:tab w:val="left" w:pos="5040"/>
        </w:tabs>
        <w:rPr>
          <w:i/>
          <w:sz w:val="22"/>
          <w:szCs w:val="22"/>
        </w:rPr>
      </w:pPr>
      <w:r w:rsidRPr="0086716E">
        <w:rPr>
          <w:sz w:val="22"/>
          <w:szCs w:val="22"/>
        </w:rPr>
        <w:tab/>
      </w:r>
      <w:r w:rsidR="00EB6B0B" w:rsidRPr="0086716E">
        <w:rPr>
          <w:sz w:val="22"/>
          <w:szCs w:val="22"/>
        </w:rPr>
        <w:t xml:space="preserve">NDEE </w:t>
      </w:r>
      <w:r w:rsidR="001F6609">
        <w:rPr>
          <w:sz w:val="22"/>
          <w:szCs w:val="22"/>
        </w:rPr>
        <w:t>Planning &amp; Aid</w:t>
      </w:r>
      <w:r w:rsidR="00EB6B0B" w:rsidRPr="0086716E">
        <w:rPr>
          <w:sz w:val="22"/>
          <w:szCs w:val="22"/>
        </w:rPr>
        <w:t xml:space="preserve"> Division</w:t>
      </w:r>
      <w:r w:rsidRPr="0086716E">
        <w:rPr>
          <w:sz w:val="22"/>
          <w:szCs w:val="22"/>
        </w:rPr>
        <w:t xml:space="preserve"> </w:t>
      </w:r>
    </w:p>
    <w:p w14:paraId="372571BA" w14:textId="77777777" w:rsidR="00077B8D" w:rsidRPr="0086716E" w:rsidRDefault="00077B8D" w:rsidP="00077B8D">
      <w:pPr>
        <w:tabs>
          <w:tab w:val="left" w:pos="5760"/>
        </w:tabs>
        <w:rPr>
          <w:i/>
          <w:sz w:val="22"/>
          <w:szCs w:val="22"/>
        </w:rPr>
      </w:pPr>
      <w:r w:rsidRPr="0086716E">
        <w:rPr>
          <w:sz w:val="22"/>
          <w:szCs w:val="22"/>
        </w:rPr>
        <w:tab/>
      </w:r>
    </w:p>
    <w:p w14:paraId="3288C450" w14:textId="77777777" w:rsidR="00077B8D" w:rsidRPr="0086716E" w:rsidRDefault="00077B8D" w:rsidP="00077B8D">
      <w:pPr>
        <w:rPr>
          <w:i/>
          <w:sz w:val="22"/>
          <w:szCs w:val="22"/>
        </w:rPr>
      </w:pPr>
    </w:p>
    <w:p w14:paraId="43DFFF70" w14:textId="77777777" w:rsidR="00077B8D" w:rsidRPr="0086716E" w:rsidRDefault="00077B8D" w:rsidP="00077B8D">
      <w:pPr>
        <w:rPr>
          <w:i/>
          <w:sz w:val="22"/>
          <w:szCs w:val="22"/>
        </w:rPr>
      </w:pPr>
    </w:p>
    <w:p w14:paraId="03574561" w14:textId="77777777" w:rsidR="00077B8D" w:rsidRPr="0086716E" w:rsidRDefault="00077B8D" w:rsidP="00077B8D">
      <w:pPr>
        <w:tabs>
          <w:tab w:val="left" w:pos="360"/>
        </w:tabs>
        <w:rPr>
          <w:i/>
          <w:sz w:val="22"/>
          <w:szCs w:val="22"/>
        </w:rPr>
      </w:pPr>
    </w:p>
    <w:p w14:paraId="460D5DF9" w14:textId="77777777" w:rsidR="00077B8D" w:rsidRPr="0086716E" w:rsidRDefault="00077B8D" w:rsidP="00077B8D">
      <w:pPr>
        <w:tabs>
          <w:tab w:val="left" w:pos="360"/>
        </w:tabs>
        <w:rPr>
          <w:i/>
          <w:sz w:val="22"/>
          <w:szCs w:val="22"/>
        </w:rPr>
      </w:pPr>
    </w:p>
    <w:p w14:paraId="304358A1" w14:textId="5FCE3D07" w:rsidR="0086716E" w:rsidRPr="0086716E" w:rsidRDefault="00077B8D" w:rsidP="0086716E">
      <w:pPr>
        <w:tabs>
          <w:tab w:val="left" w:pos="360"/>
        </w:tabs>
        <w:rPr>
          <w:i/>
          <w:sz w:val="22"/>
          <w:szCs w:val="22"/>
        </w:rPr>
      </w:pPr>
      <w:r w:rsidRPr="0086716E">
        <w:rPr>
          <w:sz w:val="22"/>
          <w:szCs w:val="22"/>
        </w:rPr>
        <w:t>ECC</w:t>
      </w:r>
      <w:r w:rsidR="00F157FD">
        <w:rPr>
          <w:sz w:val="22"/>
          <w:szCs w:val="22"/>
        </w:rPr>
        <w:t>:</w:t>
      </w:r>
      <w:r w:rsidR="0086716E" w:rsidRPr="0086716E">
        <w:rPr>
          <w:sz w:val="22"/>
          <w:szCs w:val="22"/>
        </w:rPr>
        <w:tab/>
        <w:t>Brooke Stansberry, U.S. Fish &amp; Wildlife Service</w:t>
      </w:r>
    </w:p>
    <w:p w14:paraId="22ABEAC3" w14:textId="77777777" w:rsidR="0086716E" w:rsidRPr="0086716E" w:rsidRDefault="0086716E" w:rsidP="0086716E">
      <w:pPr>
        <w:tabs>
          <w:tab w:val="left" w:pos="360"/>
        </w:tabs>
        <w:rPr>
          <w:i/>
          <w:sz w:val="22"/>
          <w:szCs w:val="22"/>
        </w:rPr>
      </w:pPr>
      <w:r w:rsidRPr="0086716E">
        <w:rPr>
          <w:sz w:val="22"/>
          <w:szCs w:val="22"/>
        </w:rPr>
        <w:tab/>
      </w:r>
      <w:r w:rsidRPr="0086716E">
        <w:rPr>
          <w:sz w:val="22"/>
          <w:szCs w:val="22"/>
        </w:rPr>
        <w:tab/>
        <w:t>Ruby Rolland, Nebraska Game &amp; Parks Commission</w:t>
      </w:r>
    </w:p>
    <w:p w14:paraId="3859FF40" w14:textId="3DA5B0DA" w:rsidR="0086716E" w:rsidRDefault="0086716E" w:rsidP="0086716E">
      <w:pPr>
        <w:tabs>
          <w:tab w:val="left" w:pos="360"/>
        </w:tabs>
        <w:rPr>
          <w:sz w:val="22"/>
          <w:szCs w:val="22"/>
        </w:rPr>
      </w:pPr>
      <w:r w:rsidRPr="0086716E">
        <w:rPr>
          <w:sz w:val="22"/>
          <w:szCs w:val="22"/>
        </w:rPr>
        <w:tab/>
      </w:r>
      <w:r w:rsidRPr="0086716E">
        <w:rPr>
          <w:sz w:val="22"/>
          <w:szCs w:val="22"/>
        </w:rPr>
        <w:tab/>
      </w:r>
      <w:r w:rsidR="00807D99">
        <w:rPr>
          <w:sz w:val="22"/>
          <w:szCs w:val="22"/>
        </w:rPr>
        <w:t>Gabriel DuPree</w:t>
      </w:r>
      <w:r w:rsidRPr="0086716E">
        <w:rPr>
          <w:sz w:val="22"/>
          <w:szCs w:val="22"/>
        </w:rPr>
        <w:t>, U.S. Environmental Protection Agency</w:t>
      </w:r>
    </w:p>
    <w:p w14:paraId="19248B50" w14:textId="060825F0" w:rsidR="002C0CD6" w:rsidRPr="002C0CD6" w:rsidRDefault="002C0CD6" w:rsidP="0086716E">
      <w:pPr>
        <w:tabs>
          <w:tab w:val="left" w:pos="360"/>
        </w:tabs>
        <w:rPr>
          <w:iCs/>
          <w:color w:val="FF0000"/>
          <w:sz w:val="22"/>
          <w:szCs w:val="22"/>
        </w:rPr>
      </w:pPr>
      <w:r>
        <w:rPr>
          <w:i/>
          <w:sz w:val="22"/>
          <w:szCs w:val="22"/>
        </w:rPr>
        <w:tab/>
      </w:r>
      <w:r>
        <w:rPr>
          <w:i/>
          <w:sz w:val="22"/>
          <w:szCs w:val="22"/>
        </w:rPr>
        <w:tab/>
      </w:r>
      <w:r>
        <w:rPr>
          <w:iCs/>
          <w:color w:val="FF0000"/>
          <w:sz w:val="22"/>
          <w:szCs w:val="22"/>
        </w:rPr>
        <w:t xml:space="preserve"> </w:t>
      </w:r>
    </w:p>
    <w:p w14:paraId="6FA20DDE" w14:textId="4405B079" w:rsidR="0086716E" w:rsidRPr="0086716E" w:rsidRDefault="0086716E" w:rsidP="0086716E">
      <w:pPr>
        <w:tabs>
          <w:tab w:val="left" w:pos="360"/>
        </w:tabs>
        <w:rPr>
          <w:i/>
          <w:sz w:val="22"/>
          <w:szCs w:val="22"/>
        </w:rPr>
      </w:pPr>
      <w:r w:rsidRPr="0086716E">
        <w:rPr>
          <w:sz w:val="22"/>
          <w:szCs w:val="22"/>
        </w:rPr>
        <w:tab/>
      </w:r>
      <w:r w:rsidRPr="0086716E">
        <w:rPr>
          <w:sz w:val="22"/>
          <w:szCs w:val="22"/>
        </w:rPr>
        <w:tab/>
      </w:r>
    </w:p>
    <w:p w14:paraId="66207F58" w14:textId="36FAF2C3" w:rsidR="00AE1262" w:rsidRPr="0086716E" w:rsidRDefault="00AE1262" w:rsidP="0086716E">
      <w:pPr>
        <w:tabs>
          <w:tab w:val="left" w:pos="360"/>
        </w:tabs>
        <w:rPr>
          <w:sz w:val="22"/>
          <w:szCs w:val="22"/>
        </w:rPr>
      </w:pPr>
    </w:p>
    <w:sectPr w:rsidR="00AE1262" w:rsidRPr="0086716E" w:rsidSect="00AE126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432"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D1E1" w14:textId="77777777" w:rsidR="0074269E" w:rsidRDefault="0074269E" w:rsidP="00CF1CEA">
      <w:r>
        <w:separator/>
      </w:r>
    </w:p>
  </w:endnote>
  <w:endnote w:type="continuationSeparator" w:id="0">
    <w:p w14:paraId="7DB9525E" w14:textId="77777777" w:rsidR="0074269E" w:rsidRDefault="0074269E" w:rsidP="00C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35BC" w14:textId="77777777" w:rsidR="00F157FD" w:rsidRDefault="00F15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DDA4" w14:textId="77777777" w:rsidR="00F157FD" w:rsidRDefault="00F15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9B6B" w14:textId="77777777" w:rsidR="000F7E9B" w:rsidRPr="000F7E9B" w:rsidRDefault="00FC2037" w:rsidP="000F7E9B">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noProof/>
        <w:sz w:val="13"/>
        <w:szCs w:val="13"/>
      </w:rPr>
      <mc:AlternateContent>
        <mc:Choice Requires="wps">
          <w:drawing>
            <wp:anchor distT="0" distB="0" distL="114300" distR="114300" simplePos="0" relativeHeight="251661312" behindDoc="0" locked="0" layoutInCell="1" allowOverlap="1" wp14:anchorId="6132750D" wp14:editId="67C15F2B">
              <wp:simplePos x="0" y="0"/>
              <wp:positionH relativeFrom="page">
                <wp:posOffset>283210</wp:posOffset>
              </wp:positionH>
              <wp:positionV relativeFrom="paragraph">
                <wp:posOffset>46355</wp:posOffset>
              </wp:positionV>
              <wp:extent cx="7214616" cy="484632"/>
              <wp:effectExtent l="0" t="0" r="5715" b="0"/>
              <wp:wrapNone/>
              <wp:docPr id="19" name="Text Box 19"/>
              <wp:cNvGraphicFramePr/>
              <a:graphic xmlns:a="http://schemas.openxmlformats.org/drawingml/2006/main">
                <a:graphicData uri="http://schemas.microsoft.com/office/word/2010/wordprocessingShape">
                  <wps:wsp>
                    <wps:cNvSpPr txBox="1"/>
                    <wps:spPr>
                      <a:xfrm>
                        <a:off x="0" y="0"/>
                        <a:ext cx="7214616" cy="484632"/>
                      </a:xfrm>
                      <a:prstGeom prst="rect">
                        <a:avLst/>
                      </a:prstGeom>
                      <a:solidFill>
                        <a:schemeClr val="lt1"/>
                      </a:solidFill>
                      <a:ln w="6350">
                        <a:noFill/>
                      </a:ln>
                    </wps:spPr>
                    <wps:txb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2750D" id="_x0000_t202" coordsize="21600,21600" o:spt="202" path="m,l,21600r21600,l21600,xe">
              <v:stroke joinstyle="miter"/>
              <v:path gradientshapeok="t" o:connecttype="rect"/>
            </v:shapetype>
            <v:shape id="Text Box 19" o:spid="_x0000_s1026" type="#_x0000_t202" style="position:absolute;margin-left:22.3pt;margin-top:3.65pt;width:568.1pt;height:3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" fillcolor="white [3201]" stroked="f" strokeweight=".5pt">
              <v:textbox>
                <w:txbxContent>
                  <w:p w14:paraId="006CE099" w14:textId="55F1CAC7" w:rsidR="00FC2037" w:rsidRDefault="00FC2037" w:rsidP="00FC2037">
                    <w:pPr>
                      <w:pStyle w:val="BasicParagraph"/>
                      <w:tabs>
                        <w:tab w:val="left" w:pos="980"/>
                        <w:tab w:val="left" w:pos="8280"/>
                      </w:tabs>
                      <w:suppressAutoHyphens/>
                      <w:rPr>
                        <w:rFonts w:ascii="Roboto" w:hAnsi="Roboto" w:cs="Roboto"/>
                        <w:b/>
                        <w:bCs/>
                        <w:caps/>
                        <w:color w:val="005F7F"/>
                        <w:spacing w:val="-2"/>
                        <w:sz w:val="10"/>
                        <w:szCs w:val="10"/>
                      </w:rPr>
                    </w:pPr>
                    <w:r>
                      <w:rPr>
                        <w:rFonts w:ascii="Montserrat" w:hAnsi="Montserrat" w:cs="Montserrat"/>
                        <w:b/>
                        <w:bCs/>
                        <w:color w:val="005F7F"/>
                        <w:spacing w:val="-4"/>
                        <w:sz w:val="16"/>
                        <w:szCs w:val="16"/>
                      </w:rPr>
                      <w:t>Department of Environment and Energy</w:t>
                    </w:r>
                    <w:r>
                      <w:rPr>
                        <w:rFonts w:ascii="Montserrat" w:hAnsi="Montserrat" w:cs="Montserrat"/>
                        <w:b/>
                        <w:bCs/>
                        <w:color w:val="005F7F"/>
                        <w:spacing w:val="-4"/>
                        <w:sz w:val="16"/>
                        <w:szCs w:val="16"/>
                      </w:rPr>
                      <w:tab/>
                    </w:r>
                    <w:r>
                      <w:rPr>
                        <w:rFonts w:ascii="Montserrat" w:hAnsi="Montserrat" w:cs="Montserrat"/>
                        <w:b/>
                        <w:bCs/>
                        <w:spacing w:val="-2"/>
                        <w:sz w:val="14"/>
                        <w:szCs w:val="14"/>
                      </w:rPr>
                      <w:t xml:space="preserve"> </w:t>
                    </w:r>
                  </w:p>
                  <w:p w14:paraId="6BF0F73D" w14:textId="77777777" w:rsidR="00FC2037" w:rsidRDefault="00FC2037" w:rsidP="00FC2037">
                    <w:pPr>
                      <w:pStyle w:val="BasicParagraph"/>
                      <w:tabs>
                        <w:tab w:val="left" w:pos="980"/>
                        <w:tab w:val="left" w:pos="8280"/>
                      </w:tabs>
                      <w:suppressAutoHyphens/>
                      <w:rPr>
                        <w:rFonts w:ascii="Roboto Light" w:hAnsi="Roboto Light" w:cs="Roboto Light"/>
                        <w:sz w:val="13"/>
                        <w:szCs w:val="13"/>
                      </w:rPr>
                    </w:pPr>
                    <w:r>
                      <w:rPr>
                        <w:rFonts w:ascii="Roboto Light" w:hAnsi="Roboto Light" w:cs="Roboto Light"/>
                        <w:sz w:val="13"/>
                        <w:szCs w:val="13"/>
                      </w:rPr>
                      <w:t>P.O. Box 98922</w:t>
                    </w:r>
                    <w:r>
                      <w:rPr>
                        <w:rFonts w:ascii="Roboto Light" w:hAnsi="Roboto Light" w:cs="Roboto Light"/>
                        <w:sz w:val="13"/>
                        <w:szCs w:val="13"/>
                      </w:rPr>
                      <w:tab/>
                    </w:r>
                    <w:r>
                      <w:rPr>
                        <w:rFonts w:ascii="Roboto Light" w:hAnsi="Roboto Light" w:cs="Roboto Light"/>
                        <w:sz w:val="13"/>
                        <w:szCs w:val="13"/>
                      </w:rPr>
                      <w:tab/>
                    </w:r>
                    <w:r>
                      <w:rPr>
                        <w:rFonts w:ascii="Roboto" w:hAnsi="Roboto" w:cs="Roboto"/>
                        <w:b/>
                        <w:bCs/>
                        <w:caps/>
                        <w:color w:val="005F7F"/>
                        <w:spacing w:val="-2"/>
                        <w:sz w:val="10"/>
                        <w:szCs w:val="10"/>
                      </w:rPr>
                      <w:t>office</w:t>
                    </w:r>
                    <w:r>
                      <w:rPr>
                        <w:rFonts w:ascii="Roboto Light" w:hAnsi="Roboto Light" w:cs="Roboto Light"/>
                        <w:sz w:val="13"/>
                        <w:szCs w:val="13"/>
                      </w:rPr>
                      <w:t xml:space="preserve">  402-471-2186    </w:t>
                    </w:r>
                    <w:r>
                      <w:rPr>
                        <w:rFonts w:ascii="Roboto" w:hAnsi="Roboto" w:cs="Roboto"/>
                        <w:b/>
                        <w:bCs/>
                        <w:caps/>
                        <w:color w:val="005F7F"/>
                        <w:spacing w:val="-2"/>
                        <w:sz w:val="10"/>
                        <w:szCs w:val="10"/>
                      </w:rPr>
                      <w:t>Fax</w:t>
                    </w:r>
                    <w:r>
                      <w:rPr>
                        <w:rFonts w:ascii="Roboto Light" w:hAnsi="Roboto Light" w:cs="Roboto Light"/>
                        <w:sz w:val="13"/>
                        <w:szCs w:val="13"/>
                      </w:rPr>
                      <w:t xml:space="preserve">  402-471-2909</w:t>
                    </w:r>
                  </w:p>
                  <w:p w14:paraId="1649DF11" w14:textId="77777777" w:rsidR="00FC2037" w:rsidRDefault="00FC2037" w:rsidP="00FC2037">
                    <w:pPr>
                      <w:pStyle w:val="BasicParagraph"/>
                      <w:tabs>
                        <w:tab w:val="left" w:pos="980"/>
                        <w:tab w:val="left" w:pos="8280"/>
                      </w:tabs>
                      <w:suppressAutoHyphens/>
                      <w:rPr>
                        <w:rFonts w:ascii="Montserrat" w:hAnsi="Montserrat" w:cs="Montserrat"/>
                        <w:b/>
                        <w:bCs/>
                        <w:color w:val="005F7F"/>
                        <w:spacing w:val="-4"/>
                        <w:sz w:val="14"/>
                        <w:szCs w:val="14"/>
                      </w:rPr>
                    </w:pPr>
                    <w:r>
                      <w:rPr>
                        <w:rFonts w:ascii="Roboto Light" w:hAnsi="Roboto Light" w:cs="Roboto Light"/>
                        <w:sz w:val="13"/>
                        <w:szCs w:val="13"/>
                      </w:rPr>
                      <w:t>Lincoln, Nebraska 68509-8922</w:t>
                    </w:r>
                    <w:r>
                      <w:rPr>
                        <w:rFonts w:ascii="Roboto Light" w:hAnsi="Roboto Light" w:cs="Roboto Light"/>
                        <w:sz w:val="13"/>
                        <w:szCs w:val="13"/>
                      </w:rPr>
                      <w:tab/>
                      <w:t>ndee.moreinfo@nebraska.gov</w:t>
                    </w:r>
                  </w:p>
                  <w:p w14:paraId="2AFF5097" w14:textId="77777777" w:rsidR="00FC2037" w:rsidRDefault="00FC2037"/>
                </w:txbxContent>
              </v:textbox>
              <w10:wrap anchorx="page"/>
            </v:shape>
          </w:pict>
        </mc:Fallback>
      </mc:AlternateContent>
    </w:r>
    <w:r w:rsidR="000F7E9B">
      <w:rPr>
        <w:rFonts w:ascii="Roboto Light" w:hAnsi="Roboto Light" w:cs="Roboto Light"/>
        <w:sz w:val="13"/>
        <w:szCs w:val="13"/>
      </w:rPr>
      <w:tab/>
    </w:r>
    <w:r w:rsidR="000F7E9B">
      <w:rPr>
        <w:rFonts w:ascii="Roboto Light" w:hAnsi="Roboto Light" w:cs="Roboto Light"/>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3520" w14:textId="77777777" w:rsidR="0074269E" w:rsidRDefault="0074269E" w:rsidP="00CF1CEA">
      <w:r>
        <w:separator/>
      </w:r>
    </w:p>
  </w:footnote>
  <w:footnote w:type="continuationSeparator" w:id="0">
    <w:p w14:paraId="60B76069" w14:textId="77777777" w:rsidR="0074269E" w:rsidRDefault="0074269E" w:rsidP="00C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D265" w14:textId="047465E7" w:rsidR="00F157FD" w:rsidRDefault="00F157FD">
    <w:pPr>
      <w:pStyle w:val="Header"/>
    </w:pPr>
    <w:r>
      <w:rPr>
        <w:noProof/>
      </w:rPr>
      <w:pict w14:anchorId="20E17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41204" o:spid="_x0000_s1027"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3364" w14:textId="599A4810" w:rsidR="00F157FD" w:rsidRDefault="00F157FD">
    <w:pPr>
      <w:pStyle w:val="Header"/>
    </w:pPr>
    <w:r>
      <w:rPr>
        <w:noProof/>
      </w:rPr>
      <w:pict w14:anchorId="55D7F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41205" o:spid="_x0000_s1028"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9F9F7" w14:textId="5D588207" w:rsidR="000F7E9B" w:rsidRDefault="00F157FD" w:rsidP="000F7E9B">
    <w:pPr>
      <w:pStyle w:val="Header"/>
      <w:tabs>
        <w:tab w:val="clear" w:pos="4680"/>
        <w:tab w:val="clear" w:pos="9360"/>
        <w:tab w:val="left" w:pos="3450"/>
      </w:tabs>
    </w:pPr>
    <w:r>
      <w:rPr>
        <w:noProof/>
      </w:rPr>
      <w:pict w14:anchorId="68164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641203" o:spid="_x0000_s1026"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EF2C4F">
      <w:rPr>
        <w:noProof/>
      </w:rPr>
      <w:drawing>
        <wp:anchor distT="0" distB="0" distL="114300" distR="114300" simplePos="0" relativeHeight="251660288" behindDoc="1" locked="0" layoutInCell="1" allowOverlap="1" wp14:anchorId="048A89D5" wp14:editId="68D17FCE">
          <wp:simplePos x="0" y="0"/>
          <wp:positionH relativeFrom="page">
            <wp:posOffset>6057900</wp:posOffset>
          </wp:positionH>
          <wp:positionV relativeFrom="paragraph">
            <wp:posOffset>1905</wp:posOffset>
          </wp:positionV>
          <wp:extent cx="1212215" cy="1333500"/>
          <wp:effectExtent l="0" t="0" r="6985" b="0"/>
          <wp:wrapTight wrapText="bothSides">
            <wp:wrapPolygon edited="0">
              <wp:start x="0" y="0"/>
              <wp:lineTo x="0" y="21291"/>
              <wp:lineTo x="21385" y="21291"/>
              <wp:lineTo x="213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212215" cy="1333500"/>
                  </a:xfrm>
                  <a:prstGeom prst="rect">
                    <a:avLst/>
                  </a:prstGeom>
                </pic:spPr>
              </pic:pic>
            </a:graphicData>
          </a:graphic>
          <wp14:sizeRelH relativeFrom="margin">
            <wp14:pctWidth>0</wp14:pctWidth>
          </wp14:sizeRelH>
          <wp14:sizeRelV relativeFrom="margin">
            <wp14:pctHeight>0</wp14:pctHeight>
          </wp14:sizeRelV>
        </wp:anchor>
      </w:drawing>
    </w:r>
    <w:r w:rsidR="000F7E9B">
      <w:rPr>
        <w:noProof/>
      </w:rPr>
      <w:drawing>
        <wp:anchor distT="0" distB="0" distL="114300" distR="114300" simplePos="0" relativeHeight="251659264" behindDoc="1" locked="0" layoutInCell="1" allowOverlap="1" wp14:anchorId="28A7BB65" wp14:editId="45CCE9CF">
          <wp:simplePos x="0" y="0"/>
          <wp:positionH relativeFrom="page">
            <wp:posOffset>457200</wp:posOffset>
          </wp:positionH>
          <wp:positionV relativeFrom="paragraph">
            <wp:posOffset>257175</wp:posOffset>
          </wp:positionV>
          <wp:extent cx="2487168" cy="987552"/>
          <wp:effectExtent l="0" t="0" r="8890" b="317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E Logo Tag Dept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7168" cy="987552"/>
                  </a:xfrm>
                  <a:prstGeom prst="rect">
                    <a:avLst/>
                  </a:prstGeom>
                </pic:spPr>
              </pic:pic>
            </a:graphicData>
          </a:graphic>
          <wp14:sizeRelH relativeFrom="margin">
            <wp14:pctWidth>0</wp14:pctWidth>
          </wp14:sizeRelH>
          <wp14:sizeRelV relativeFrom="margin">
            <wp14:pctHeight>0</wp14:pctHeight>
          </wp14:sizeRelV>
        </wp:anchor>
      </w:drawing>
    </w:r>
    <w:r w:rsidR="000F7E9B">
      <w:tab/>
    </w:r>
  </w:p>
  <w:p w14:paraId="5FF73C04" w14:textId="77777777" w:rsidR="000F7E9B" w:rsidRDefault="000F7E9B" w:rsidP="000F7E9B">
    <w:pPr>
      <w:pStyle w:val="Header"/>
    </w:pPr>
  </w:p>
  <w:p w14:paraId="2AC643A4" w14:textId="77777777" w:rsidR="000F7E9B" w:rsidRDefault="000F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D7C51"/>
    <w:multiLevelType w:val="hybridMultilevel"/>
    <w:tmpl w:val="1440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621A2"/>
    <w:multiLevelType w:val="hybridMultilevel"/>
    <w:tmpl w:val="32B498F0"/>
    <w:lvl w:ilvl="0" w:tplc="936AC40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191815">
    <w:abstractNumId w:val="1"/>
  </w:num>
  <w:num w:numId="2" w16cid:durableId="195744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E5"/>
    <w:rsid w:val="0000102C"/>
    <w:rsid w:val="00032362"/>
    <w:rsid w:val="00035B69"/>
    <w:rsid w:val="00065916"/>
    <w:rsid w:val="000766BB"/>
    <w:rsid w:val="00077B8D"/>
    <w:rsid w:val="000847E8"/>
    <w:rsid w:val="000A2B67"/>
    <w:rsid w:val="000C17F0"/>
    <w:rsid w:val="000F7E9B"/>
    <w:rsid w:val="00105A15"/>
    <w:rsid w:val="00122869"/>
    <w:rsid w:val="001F6609"/>
    <w:rsid w:val="00203B4B"/>
    <w:rsid w:val="0026549A"/>
    <w:rsid w:val="002C0CD6"/>
    <w:rsid w:val="003104E7"/>
    <w:rsid w:val="003C0B14"/>
    <w:rsid w:val="004004E0"/>
    <w:rsid w:val="00477155"/>
    <w:rsid w:val="00491172"/>
    <w:rsid w:val="004C51E2"/>
    <w:rsid w:val="004C7164"/>
    <w:rsid w:val="00514889"/>
    <w:rsid w:val="00546B7C"/>
    <w:rsid w:val="0055732E"/>
    <w:rsid w:val="00622592"/>
    <w:rsid w:val="006529A6"/>
    <w:rsid w:val="006A3015"/>
    <w:rsid w:val="006A3D68"/>
    <w:rsid w:val="006E45E4"/>
    <w:rsid w:val="00700C47"/>
    <w:rsid w:val="0074269E"/>
    <w:rsid w:val="007837CA"/>
    <w:rsid w:val="007D4D24"/>
    <w:rsid w:val="007E047A"/>
    <w:rsid w:val="007F1243"/>
    <w:rsid w:val="007F2E89"/>
    <w:rsid w:val="008016F7"/>
    <w:rsid w:val="0080554D"/>
    <w:rsid w:val="00807D99"/>
    <w:rsid w:val="008269A7"/>
    <w:rsid w:val="00843BE5"/>
    <w:rsid w:val="0086716E"/>
    <w:rsid w:val="008B0238"/>
    <w:rsid w:val="0095309E"/>
    <w:rsid w:val="00971D71"/>
    <w:rsid w:val="0099331A"/>
    <w:rsid w:val="009C5B82"/>
    <w:rsid w:val="009D2B19"/>
    <w:rsid w:val="009F53D2"/>
    <w:rsid w:val="00A135CC"/>
    <w:rsid w:val="00A13A12"/>
    <w:rsid w:val="00A638BB"/>
    <w:rsid w:val="00AB4686"/>
    <w:rsid w:val="00AB7B5F"/>
    <w:rsid w:val="00AE1262"/>
    <w:rsid w:val="00B3154E"/>
    <w:rsid w:val="00BA1FAE"/>
    <w:rsid w:val="00BB2C2B"/>
    <w:rsid w:val="00C41A5F"/>
    <w:rsid w:val="00CF1CEA"/>
    <w:rsid w:val="00D013C2"/>
    <w:rsid w:val="00DA25A8"/>
    <w:rsid w:val="00E1361D"/>
    <w:rsid w:val="00E36E36"/>
    <w:rsid w:val="00E60B0E"/>
    <w:rsid w:val="00E6471B"/>
    <w:rsid w:val="00E90271"/>
    <w:rsid w:val="00EB6B0B"/>
    <w:rsid w:val="00EF2C4F"/>
    <w:rsid w:val="00EF69A3"/>
    <w:rsid w:val="00F03991"/>
    <w:rsid w:val="00F157FD"/>
    <w:rsid w:val="00F176D3"/>
    <w:rsid w:val="00F17F80"/>
    <w:rsid w:val="00F2707D"/>
    <w:rsid w:val="00F837EA"/>
    <w:rsid w:val="00FC2037"/>
    <w:rsid w:val="00FC3730"/>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764AD"/>
  <w15:chartTrackingRefBased/>
  <w15:docId w15:val="{30581020-DA65-4D09-95D6-6879151F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CEA"/>
    <w:pPr>
      <w:tabs>
        <w:tab w:val="center" w:pos="4680"/>
        <w:tab w:val="right" w:pos="9360"/>
      </w:tabs>
    </w:pPr>
  </w:style>
  <w:style w:type="character" w:customStyle="1" w:styleId="HeaderChar">
    <w:name w:val="Header Char"/>
    <w:basedOn w:val="DefaultParagraphFont"/>
    <w:link w:val="Header"/>
    <w:uiPriority w:val="99"/>
    <w:rsid w:val="00CF1CEA"/>
    <w:rPr>
      <w:sz w:val="24"/>
      <w:szCs w:val="24"/>
    </w:rPr>
  </w:style>
  <w:style w:type="paragraph" w:styleId="Footer">
    <w:name w:val="footer"/>
    <w:basedOn w:val="Normal"/>
    <w:link w:val="FooterChar"/>
    <w:uiPriority w:val="99"/>
    <w:unhideWhenUsed/>
    <w:rsid w:val="00CF1CEA"/>
    <w:pPr>
      <w:tabs>
        <w:tab w:val="center" w:pos="4680"/>
        <w:tab w:val="right" w:pos="9360"/>
      </w:tabs>
    </w:pPr>
  </w:style>
  <w:style w:type="character" w:customStyle="1" w:styleId="FooterChar">
    <w:name w:val="Footer Char"/>
    <w:basedOn w:val="DefaultParagraphFont"/>
    <w:link w:val="Footer"/>
    <w:uiPriority w:val="99"/>
    <w:rsid w:val="00CF1CEA"/>
    <w:rPr>
      <w:sz w:val="24"/>
      <w:szCs w:val="24"/>
    </w:rPr>
  </w:style>
  <w:style w:type="paragraph" w:customStyle="1" w:styleId="BasicParagraph">
    <w:name w:val="[Basic Paragraph]"/>
    <w:basedOn w:val="Normal"/>
    <w:uiPriority w:val="99"/>
    <w:rsid w:val="00700C47"/>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uiPriority w:val="99"/>
    <w:semiHidden/>
    <w:unhideWhenUsed/>
    <w:rsid w:val="00F17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80"/>
    <w:rPr>
      <w:rFonts w:ascii="Segoe UI" w:hAnsi="Segoe UI" w:cs="Segoe UI"/>
      <w:sz w:val="18"/>
      <w:szCs w:val="18"/>
    </w:rPr>
  </w:style>
  <w:style w:type="paragraph" w:styleId="BodyTextIndent">
    <w:name w:val="Body Text Indent"/>
    <w:basedOn w:val="Normal"/>
    <w:link w:val="BodyTextIndentChar"/>
    <w:rsid w:val="00077B8D"/>
    <w:pPr>
      <w:tabs>
        <w:tab w:val="left" w:pos="600"/>
        <w:tab w:val="left" w:pos="1200"/>
        <w:tab w:val="left" w:pos="4608"/>
      </w:tabs>
      <w:suppressAutoHyphens/>
      <w:overflowPunct w:val="0"/>
      <w:autoSpaceDE w:val="0"/>
      <w:autoSpaceDN w:val="0"/>
      <w:adjustRightInd w:val="0"/>
      <w:ind w:left="600" w:hanging="600"/>
      <w:textAlignment w:val="baseline"/>
    </w:pPr>
    <w:rPr>
      <w:rFonts w:ascii="Courier New" w:hAnsi="Courier New" w:cs="Courier New"/>
      <w:szCs w:val="20"/>
    </w:rPr>
  </w:style>
  <w:style w:type="character" w:customStyle="1" w:styleId="BodyTextIndentChar">
    <w:name w:val="Body Text Indent Char"/>
    <w:basedOn w:val="DefaultParagraphFont"/>
    <w:link w:val="BodyTextIndent"/>
    <w:rsid w:val="00077B8D"/>
    <w:rPr>
      <w:rFonts w:ascii="Courier New" w:hAnsi="Courier New" w:cs="Courier New"/>
      <w:sz w:val="24"/>
    </w:rPr>
  </w:style>
  <w:style w:type="character" w:styleId="Hyperlink">
    <w:name w:val="Hyperlink"/>
    <w:basedOn w:val="DefaultParagraphFont"/>
    <w:uiPriority w:val="99"/>
    <w:unhideWhenUsed/>
    <w:rsid w:val="00077B8D"/>
    <w:rPr>
      <w:color w:val="0563C1" w:themeColor="hyperlink"/>
      <w:u w:val="single"/>
    </w:rPr>
  </w:style>
  <w:style w:type="character" w:styleId="UnresolvedMention">
    <w:name w:val="Unresolved Mention"/>
    <w:basedOn w:val="DefaultParagraphFont"/>
    <w:uiPriority w:val="99"/>
    <w:semiHidden/>
    <w:unhideWhenUsed/>
    <w:rsid w:val="00077B8D"/>
    <w:rPr>
      <w:color w:val="605E5C"/>
      <w:shd w:val="clear" w:color="auto" w:fill="E1DFDD"/>
    </w:rPr>
  </w:style>
  <w:style w:type="paragraph" w:styleId="Revision">
    <w:name w:val="Revision"/>
    <w:hidden/>
    <w:uiPriority w:val="99"/>
    <w:semiHidden/>
    <w:rsid w:val="00491172"/>
    <w:rPr>
      <w:sz w:val="24"/>
      <w:szCs w:val="24"/>
    </w:rPr>
  </w:style>
  <w:style w:type="paragraph" w:styleId="ListParagraph">
    <w:name w:val="List Paragraph"/>
    <w:basedOn w:val="Normal"/>
    <w:uiPriority w:val="34"/>
    <w:qFormat/>
    <w:rsid w:val="003104E7"/>
    <w:pPr>
      <w:ind w:left="720"/>
      <w:contextualSpacing/>
    </w:pPr>
  </w:style>
  <w:style w:type="character" w:styleId="CommentReference">
    <w:name w:val="annotation reference"/>
    <w:basedOn w:val="DefaultParagraphFont"/>
    <w:uiPriority w:val="99"/>
    <w:semiHidden/>
    <w:unhideWhenUsed/>
    <w:rsid w:val="003104E7"/>
    <w:rPr>
      <w:sz w:val="16"/>
      <w:szCs w:val="16"/>
    </w:rPr>
  </w:style>
  <w:style w:type="paragraph" w:styleId="CommentText">
    <w:name w:val="annotation text"/>
    <w:basedOn w:val="Normal"/>
    <w:link w:val="CommentTextChar"/>
    <w:uiPriority w:val="99"/>
    <w:unhideWhenUsed/>
    <w:rsid w:val="003104E7"/>
    <w:rPr>
      <w:sz w:val="20"/>
      <w:szCs w:val="20"/>
    </w:rPr>
  </w:style>
  <w:style w:type="character" w:customStyle="1" w:styleId="CommentTextChar">
    <w:name w:val="Comment Text Char"/>
    <w:basedOn w:val="DefaultParagraphFont"/>
    <w:link w:val="CommentText"/>
    <w:uiPriority w:val="99"/>
    <w:rsid w:val="003104E7"/>
  </w:style>
  <w:style w:type="paragraph" w:styleId="CommentSubject">
    <w:name w:val="annotation subject"/>
    <w:basedOn w:val="CommentText"/>
    <w:next w:val="CommentText"/>
    <w:link w:val="CommentSubjectChar"/>
    <w:uiPriority w:val="99"/>
    <w:semiHidden/>
    <w:unhideWhenUsed/>
    <w:rsid w:val="003104E7"/>
    <w:rPr>
      <w:b/>
      <w:bCs/>
    </w:rPr>
  </w:style>
  <w:style w:type="character" w:customStyle="1" w:styleId="CommentSubjectChar">
    <w:name w:val="Comment Subject Char"/>
    <w:basedOn w:val="CommentTextChar"/>
    <w:link w:val="CommentSubject"/>
    <w:uiPriority w:val="99"/>
    <w:semiHidden/>
    <w:rsid w:val="00310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nebraska.gov/permitting/online-general-permit/construction-storm-wat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cmanus\Documents\BRIAN\2019%20Letterhead%20-%20Word\NDEQ_Letterhead_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A39E-B427-42E1-BAEC-07B0C41D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NDEQ_Letterhead_M.dotx</Template>
  <TotalTime>133</TotalTime>
  <Pages>2</Pages>
  <Words>789</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brian.mcmanus</dc:creator>
  <cp:keywords/>
  <dc:description/>
  <cp:lastModifiedBy>Calhoun, Cydney</cp:lastModifiedBy>
  <cp:revision>17</cp:revision>
  <cp:lastPrinted>2022-12-27T22:35:00Z</cp:lastPrinted>
  <dcterms:created xsi:type="dcterms:W3CDTF">2024-05-10T15:39:00Z</dcterms:created>
  <dcterms:modified xsi:type="dcterms:W3CDTF">2025-06-06T14:07:00Z</dcterms:modified>
</cp:coreProperties>
</file>