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3C928" w14:textId="77777777" w:rsidR="003F6F78" w:rsidRPr="00925993" w:rsidRDefault="003F6F78" w:rsidP="003F6F78">
      <w:pPr>
        <w:keepNext/>
        <w:widowControl w:val="0"/>
        <w:adjustRightInd w:val="0"/>
        <w:spacing w:after="120"/>
        <w:ind w:left="288" w:hanging="288"/>
        <w:textAlignment w:val="baseline"/>
        <w:outlineLvl w:val="1"/>
        <w:rPr>
          <w:b/>
          <w:bCs/>
          <w:szCs w:val="22"/>
        </w:rPr>
      </w:pPr>
      <w:r w:rsidRPr="00925993">
        <w:rPr>
          <w:b/>
          <w:bCs/>
          <w:szCs w:val="22"/>
        </w:rPr>
        <w:t>II. GENERAL CONSTRUCTION PERMIT CONDITIONS</w:t>
      </w:r>
    </w:p>
    <w:p w14:paraId="04E90563" w14:textId="77777777" w:rsidR="003F6F78" w:rsidRPr="00925993" w:rsidRDefault="003F6F78" w:rsidP="003F6F78">
      <w:pPr>
        <w:widowControl w:val="0"/>
        <w:adjustRightInd w:val="0"/>
        <w:spacing w:after="120"/>
        <w:ind w:left="288"/>
        <w:textAlignment w:val="baseline"/>
        <w:rPr>
          <w:szCs w:val="20"/>
        </w:rPr>
      </w:pPr>
      <w:r w:rsidRPr="00925993">
        <w:rPr>
          <w:szCs w:val="22"/>
        </w:rPr>
        <w:t>The following General Conditions apply to this permit unless otherwise provided for in the Specific Conditions of this permit.</w:t>
      </w:r>
    </w:p>
    <w:p w14:paraId="7A805232" w14:textId="1F932F1B" w:rsidR="003F6F78" w:rsidRPr="00925993" w:rsidRDefault="003F6F78" w:rsidP="003F6F78">
      <w:pPr>
        <w:widowControl w:val="0"/>
        <w:numPr>
          <w:ilvl w:val="0"/>
          <w:numId w:val="1"/>
        </w:numPr>
        <w:adjustRightInd w:val="0"/>
        <w:spacing w:after="120"/>
        <w:ind w:hanging="720"/>
        <w:textAlignment w:val="baseline"/>
        <w:rPr>
          <w:rFonts w:eastAsiaTheme="minorHAnsi"/>
        </w:rPr>
      </w:pPr>
      <w:r w:rsidRPr="00925993">
        <w:rPr>
          <w:rFonts w:eastAsiaTheme="minorHAnsi"/>
        </w:rPr>
        <w:t>The</w:t>
      </w:r>
      <w:r w:rsidR="005B16DE">
        <w:rPr>
          <w:rFonts w:eastAsiaTheme="minorHAnsi"/>
        </w:rPr>
        <w:t xml:space="preserve"> source</w:t>
      </w:r>
      <w:r w:rsidR="005B16DE" w:rsidRPr="00925993">
        <w:rPr>
          <w:rFonts w:eastAsiaTheme="minorHAnsi"/>
        </w:rPr>
        <w:t xml:space="preserve"> </w:t>
      </w:r>
      <w:r w:rsidRPr="00925993">
        <w:rPr>
          <w:rFonts w:eastAsiaTheme="minorHAnsi"/>
        </w:rPr>
        <w:t xml:space="preserve">shall provide the following notifications to the </w:t>
      </w:r>
      <w:r w:rsidR="00A40DFB">
        <w:rPr>
          <w:rFonts w:eastAsiaTheme="minorHAnsi"/>
        </w:rPr>
        <w:t>NDEE</w:t>
      </w:r>
      <w:r w:rsidRPr="00925993">
        <w:rPr>
          <w:rFonts w:eastAsiaTheme="minorHAnsi"/>
        </w:rPr>
        <w:t>:</w:t>
      </w:r>
    </w:p>
    <w:p w14:paraId="27DE40F3" w14:textId="6C82F3B3" w:rsidR="003F6F78" w:rsidRPr="00925993" w:rsidRDefault="003F6F78" w:rsidP="003F6F78">
      <w:pPr>
        <w:widowControl w:val="0"/>
        <w:numPr>
          <w:ilvl w:val="0"/>
          <w:numId w:val="2"/>
        </w:numPr>
        <w:adjustRightInd w:val="0"/>
        <w:spacing w:after="120"/>
        <w:ind w:left="1728" w:hanging="720"/>
        <w:textAlignment w:val="baseline"/>
        <w:rPr>
          <w:rFonts w:eastAsiaTheme="minorHAnsi"/>
        </w:rPr>
      </w:pPr>
      <w:r w:rsidRPr="00925993">
        <w:rPr>
          <w:rFonts w:eastAsiaTheme="minorHAnsi"/>
        </w:rPr>
        <w:t xml:space="preserve">The date construction, reconstruction, or modification commenced as defined in Chapter 1.  Notification </w:t>
      </w:r>
      <w:proofErr w:type="gramStart"/>
      <w:r w:rsidRPr="00925993">
        <w:rPr>
          <w:rFonts w:eastAsiaTheme="minorHAnsi"/>
        </w:rPr>
        <w:t>shall be received</w:t>
      </w:r>
      <w:proofErr w:type="gramEnd"/>
      <w:r w:rsidRPr="00925993">
        <w:rPr>
          <w:rFonts w:eastAsiaTheme="minorHAnsi"/>
        </w:rPr>
        <w:t xml:space="preserve"> by </w:t>
      </w:r>
      <w:r w:rsidR="00A40DFB">
        <w:rPr>
          <w:rFonts w:eastAsiaTheme="minorHAnsi"/>
        </w:rPr>
        <w:t>NDEE</w:t>
      </w:r>
      <w:r w:rsidRPr="00925993">
        <w:rPr>
          <w:rFonts w:eastAsiaTheme="minorHAnsi"/>
        </w:rPr>
        <w:t xml:space="preserve"> no later than 30 days after such date and include a summary description of the event associated with the commencement of construction.  </w:t>
      </w:r>
      <w:r w:rsidR="00BA1665">
        <w:rPr>
          <w:rFonts w:eastAsiaTheme="minorHAnsi"/>
        </w:rPr>
        <w:t>The</w:t>
      </w:r>
      <w:r w:rsidR="00DD4878">
        <w:rPr>
          <w:rFonts w:eastAsiaTheme="minorHAnsi"/>
        </w:rPr>
        <w:t xml:space="preserve"> </w:t>
      </w:r>
      <w:r w:rsidR="00BA1665">
        <w:rPr>
          <w:rFonts w:eastAsiaTheme="minorHAnsi"/>
        </w:rPr>
        <w:t>s</w:t>
      </w:r>
      <w:r w:rsidR="00DD4878">
        <w:rPr>
          <w:rFonts w:eastAsiaTheme="minorHAnsi"/>
        </w:rPr>
        <w:t>ource</w:t>
      </w:r>
      <w:r w:rsidRPr="00925993">
        <w:rPr>
          <w:rFonts w:eastAsiaTheme="minorHAnsi"/>
        </w:rPr>
        <w:t xml:space="preserve"> may use either of the following to determine that </w:t>
      </w:r>
      <w:r>
        <w:rPr>
          <w:rFonts w:eastAsiaTheme="minorHAnsi"/>
        </w:rPr>
        <w:t>construction</w:t>
      </w:r>
      <w:r w:rsidRPr="00925993">
        <w:rPr>
          <w:rFonts w:eastAsiaTheme="minorHAnsi"/>
        </w:rPr>
        <w:t xml:space="preserve"> commenced (Title 129, Chapter 17, Section </w:t>
      </w:r>
      <w:r w:rsidRPr="00925993">
        <w:rPr>
          <w:rFonts w:eastAsiaTheme="minorHAnsi"/>
          <w:u w:val="single"/>
        </w:rPr>
        <w:t>012</w:t>
      </w:r>
      <w:r w:rsidRPr="00925993">
        <w:rPr>
          <w:rFonts w:eastAsiaTheme="minorHAnsi"/>
        </w:rPr>
        <w:t>):</w:t>
      </w:r>
    </w:p>
    <w:p w14:paraId="146E7CA0" w14:textId="77777777" w:rsidR="003F6F78" w:rsidRPr="00925993" w:rsidRDefault="003F6F78" w:rsidP="003F6F78">
      <w:pPr>
        <w:widowControl w:val="0"/>
        <w:adjustRightInd w:val="0"/>
        <w:spacing w:after="120"/>
        <w:ind w:left="2448" w:hanging="720"/>
        <w:textAlignment w:val="baseline"/>
      </w:pPr>
      <w:r w:rsidRPr="00925993">
        <w:rPr>
          <w:rFonts w:eastAsiaTheme="minorHAnsi"/>
          <w:szCs w:val="22"/>
        </w:rPr>
        <w:t>(a</w:t>
      </w:r>
      <w:r w:rsidRPr="00925993">
        <w:t>)</w:t>
      </w:r>
      <w:r w:rsidRPr="00925993">
        <w:tab/>
      </w:r>
      <w:r>
        <w:t xml:space="preserve">Initiating physical on-site </w:t>
      </w:r>
      <w:r w:rsidRPr="00925993">
        <w:t>construction activities of a permanent nature that meet the definition of “begin actual construction” or</w:t>
      </w:r>
    </w:p>
    <w:p w14:paraId="6DAFD180" w14:textId="521D089C" w:rsidR="003F6F78" w:rsidRPr="00925993" w:rsidRDefault="003F6F78" w:rsidP="003F6F78">
      <w:pPr>
        <w:widowControl w:val="0"/>
        <w:adjustRightInd w:val="0"/>
        <w:spacing w:after="120"/>
        <w:ind w:left="2448" w:hanging="720"/>
        <w:textAlignment w:val="baseline"/>
      </w:pPr>
      <w:r w:rsidRPr="00925993">
        <w:t>(b)</w:t>
      </w:r>
      <w:r w:rsidRPr="00925993">
        <w:tab/>
        <w:t xml:space="preserve">Entering into binding agreements or contractual obligations.  If this option is used, the notice shall also include a brief summary of each binding agreement or contractual obligation entered into, the date of the agreement or contract, and why the agreement or contract </w:t>
      </w:r>
      <w:proofErr w:type="gramStart"/>
      <w:r w:rsidRPr="00925993">
        <w:t xml:space="preserve">cannot be cancelled or modified without substantial loss to the </w:t>
      </w:r>
      <w:r w:rsidR="00E842A1">
        <w:t>source</w:t>
      </w:r>
      <w:proofErr w:type="gramEnd"/>
      <w:r w:rsidRPr="00925993">
        <w:t>.</w:t>
      </w:r>
    </w:p>
    <w:p w14:paraId="0D05115E" w14:textId="76CC1282" w:rsidR="003F6F78" w:rsidRDefault="003F6F78" w:rsidP="003F6F78">
      <w:pPr>
        <w:tabs>
          <w:tab w:val="left" w:pos="2160"/>
        </w:tabs>
        <w:spacing w:after="120"/>
        <w:ind w:left="1728" w:hanging="720"/>
        <w:rPr>
          <w:ins w:id="0" w:author="Christensen, David" w:date="2019-09-25T13:59:00Z"/>
        </w:rPr>
      </w:pPr>
      <w:r w:rsidRPr="00925993">
        <w:t>(2)</w:t>
      </w:r>
      <w:r w:rsidRPr="00925993">
        <w:tab/>
        <w:t xml:space="preserve">Notification of the date on which the source or modification first becomes operational, </w:t>
      </w:r>
      <w:proofErr w:type="gramStart"/>
      <w:r w:rsidRPr="00925993">
        <w:t>shall be received</w:t>
      </w:r>
      <w:proofErr w:type="gramEnd"/>
      <w:r w:rsidRPr="00925993">
        <w:t xml:space="preserve"> by the </w:t>
      </w:r>
      <w:r w:rsidR="00A40DFB">
        <w:t>NDEE</w:t>
      </w:r>
      <w:r w:rsidRPr="00925993">
        <w:t xml:space="preserve"> within fifteen (15) days after such date (Title 129, Chapter 7, Section </w:t>
      </w:r>
      <w:r w:rsidRPr="00925993">
        <w:rPr>
          <w:u w:val="single"/>
        </w:rPr>
        <w:t>002.03</w:t>
      </w:r>
      <w:r w:rsidRPr="00925993">
        <w:t>).</w:t>
      </w:r>
    </w:p>
    <w:p w14:paraId="21D7F806" w14:textId="77777777" w:rsidR="009E4650" w:rsidRDefault="009E4650" w:rsidP="009E4650">
      <w:pPr>
        <w:pStyle w:val="ListParagraph"/>
        <w:tabs>
          <w:tab w:val="num" w:pos="1440"/>
        </w:tabs>
        <w:spacing w:after="120"/>
        <w:ind w:left="1728" w:hanging="720"/>
        <w:rPr>
          <w:rFonts w:ascii="Times New Roman" w:eastAsia="Times New Roman" w:hAnsi="Times New Roman"/>
        </w:rPr>
      </w:pPr>
      <w:r>
        <w:rPr>
          <w:rFonts w:ascii="Times New Roman" w:hAnsi="Times New Roman"/>
        </w:rPr>
        <w:t>(3)         If at any time the source is or becomes subject to a federal rule (NSPS and/or NESHAP), the source shall</w:t>
      </w:r>
      <w:r>
        <w:rPr>
          <w:rFonts w:ascii="Times New Roman" w:eastAsia="Times New Roman" w:hAnsi="Times New Roman"/>
          <w:szCs w:val="24"/>
        </w:rPr>
        <w:t xml:space="preserve"> complete a Federal Rule Compliance Status (FRCS) report for each applicable federal rule and submit to NDEE for review. </w:t>
      </w:r>
      <w:r>
        <w:rPr>
          <w:rFonts w:ascii="Times New Roman" w:eastAsia="Times New Roman" w:hAnsi="Times New Roman"/>
        </w:rPr>
        <w:t>The responsible official who shall certify its accuracy shall sign each FRCS report.</w:t>
      </w:r>
    </w:p>
    <w:p w14:paraId="7552B89F" w14:textId="77777777" w:rsidR="009E4650" w:rsidRDefault="009E4650" w:rsidP="009E4650">
      <w:pPr>
        <w:pStyle w:val="ListParagraph"/>
        <w:tabs>
          <w:tab w:val="num" w:pos="1440"/>
        </w:tabs>
        <w:spacing w:after="120"/>
        <w:ind w:left="0"/>
        <w:rPr>
          <w:rFonts w:ascii="Times New Roman" w:eastAsia="Times New Roman" w:hAnsi="Times New Roman"/>
        </w:rPr>
      </w:pPr>
    </w:p>
    <w:p w14:paraId="01819FAE" w14:textId="77777777" w:rsidR="009E4650" w:rsidRDefault="009E4650" w:rsidP="009E4650">
      <w:pPr>
        <w:pStyle w:val="ListParagraph"/>
        <w:tabs>
          <w:tab w:val="num" w:pos="1440"/>
        </w:tabs>
        <w:spacing w:after="120"/>
        <w:ind w:left="2448" w:hanging="720"/>
        <w:rPr>
          <w:rFonts w:ascii="Times New Roman" w:eastAsia="Times New Roman" w:hAnsi="Times New Roman"/>
        </w:rPr>
      </w:pPr>
      <w:r>
        <w:rPr>
          <w:rFonts w:ascii="Times New Roman" w:eastAsia="Times New Roman" w:hAnsi="Times New Roman"/>
        </w:rPr>
        <w:t>(a)</w:t>
      </w:r>
      <w:r>
        <w:rPr>
          <w:rFonts w:ascii="Times New Roman" w:eastAsia="Times New Roman" w:hAnsi="Times New Roman"/>
        </w:rPr>
        <w:tab/>
        <w:t xml:space="preserve">The FRCS report </w:t>
      </w:r>
      <w:proofErr w:type="gramStart"/>
      <w:r>
        <w:rPr>
          <w:rFonts w:ascii="Times New Roman" w:eastAsia="Times New Roman" w:hAnsi="Times New Roman"/>
        </w:rPr>
        <w:t>shall be received</w:t>
      </w:r>
      <w:proofErr w:type="gramEnd"/>
      <w:r>
        <w:rPr>
          <w:rFonts w:ascii="Times New Roman" w:eastAsia="Times New Roman" w:hAnsi="Times New Roman"/>
        </w:rPr>
        <w:t xml:space="preserve"> by NDEE no later than 90 days from either the start of operation or becoming subject to a federal rule.  The FRCS report shall include the following:</w:t>
      </w:r>
    </w:p>
    <w:p w14:paraId="64D789AF" w14:textId="77777777" w:rsidR="009E4650" w:rsidRDefault="009E4650" w:rsidP="009E46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680"/>
        </w:tabs>
        <w:adjustRightInd w:val="0"/>
        <w:spacing w:after="120"/>
        <w:ind w:left="3168" w:hanging="720"/>
        <w:textAlignment w:val="baseline"/>
      </w:pPr>
      <w:r>
        <w:t>(</w:t>
      </w:r>
      <w:proofErr w:type="spellStart"/>
      <w:r>
        <w:t>i</w:t>
      </w:r>
      <w:proofErr w:type="spellEnd"/>
      <w:r>
        <w:t>)</w:t>
      </w:r>
      <w:r>
        <w:tab/>
      </w:r>
      <w:r>
        <w:tab/>
        <w:t>Facility Name, Address and FID number.</w:t>
      </w:r>
    </w:p>
    <w:p w14:paraId="3BC9F69C" w14:textId="77777777" w:rsidR="009E4650" w:rsidRDefault="009E4650" w:rsidP="009E4650">
      <w:pPr>
        <w:widowControl w:val="0"/>
        <w:adjustRightInd w:val="0"/>
        <w:spacing w:after="120"/>
        <w:ind w:left="3168" w:hanging="720"/>
        <w:textAlignment w:val="baseline"/>
      </w:pPr>
      <w:r>
        <w:t>(ii)</w:t>
      </w:r>
      <w:r>
        <w:tab/>
        <w:t>Company Name, Address and Contact Person’s name.</w:t>
      </w:r>
    </w:p>
    <w:p w14:paraId="4E06A386" w14:textId="77777777" w:rsidR="009E4650" w:rsidRDefault="009E4650" w:rsidP="009E4650">
      <w:pPr>
        <w:widowControl w:val="0"/>
        <w:adjustRightInd w:val="0"/>
        <w:spacing w:after="120"/>
        <w:ind w:left="3168" w:hanging="720"/>
        <w:textAlignment w:val="baseline"/>
      </w:pPr>
      <w:r>
        <w:t>(iii)</w:t>
      </w:r>
      <w:r>
        <w:tab/>
        <w:t>The date the source became subject to the federal rule.</w:t>
      </w:r>
    </w:p>
    <w:p w14:paraId="6FBC3840" w14:textId="77777777" w:rsidR="009E4650" w:rsidRDefault="009E4650" w:rsidP="009E4650">
      <w:pPr>
        <w:widowControl w:val="0"/>
        <w:adjustRightInd w:val="0"/>
        <w:spacing w:after="120"/>
        <w:ind w:left="3168" w:hanging="720"/>
        <w:textAlignment w:val="baseline"/>
      </w:pPr>
      <w:proofErr w:type="gramStart"/>
      <w:r>
        <w:t>(iv)</w:t>
      </w:r>
      <w:r>
        <w:tab/>
        <w:t>A</w:t>
      </w:r>
      <w:proofErr w:type="gramEnd"/>
      <w:r>
        <w:t xml:space="preserve"> written copy of each citation of the applicable federal rule that applies to the source along with a description that includes the following:</w:t>
      </w:r>
    </w:p>
    <w:p w14:paraId="22C6D0A9" w14:textId="77777777" w:rsidR="009E4650" w:rsidRDefault="009E4650" w:rsidP="009E4650">
      <w:pPr>
        <w:widowControl w:val="0"/>
        <w:adjustRightInd w:val="0"/>
        <w:spacing w:after="120"/>
        <w:ind w:left="3888" w:hanging="720"/>
        <w:textAlignment w:val="baseline"/>
      </w:pPr>
      <w:r>
        <w:t>1.</w:t>
      </w:r>
      <w:r>
        <w:tab/>
        <w:t>Methods that are currently used for determining continuous compliance, including a description of monitoring, reporting and test methods.</w:t>
      </w:r>
    </w:p>
    <w:p w14:paraId="403F9BF7" w14:textId="77777777" w:rsidR="009E4650" w:rsidRDefault="009E4650" w:rsidP="009E4650">
      <w:pPr>
        <w:widowControl w:val="0"/>
        <w:adjustRightInd w:val="0"/>
        <w:spacing w:after="120"/>
        <w:ind w:left="3888" w:hanging="720"/>
        <w:textAlignment w:val="baseline"/>
      </w:pPr>
      <w:r>
        <w:t xml:space="preserve">2.   </w:t>
      </w:r>
      <w:r>
        <w:tab/>
        <w:t>If there are portions of the federal rule that do not apply, the source shall indicate as such.</w:t>
      </w:r>
    </w:p>
    <w:p w14:paraId="634F31E3" w14:textId="77777777" w:rsidR="009E4650" w:rsidRDefault="009E4650" w:rsidP="009E4650">
      <w:pPr>
        <w:spacing w:after="120"/>
        <w:ind w:left="2448" w:hanging="720"/>
      </w:pPr>
      <w:r>
        <w:t>(b)</w:t>
      </w:r>
      <w:r>
        <w:tab/>
        <w:t>The source shall submit a complete FRCS report in accordance with Condition II</w:t>
      </w:r>
      <w:proofErr w:type="gramStart"/>
      <w:r>
        <w:t>.(</w:t>
      </w:r>
      <w:proofErr w:type="gramEnd"/>
      <w:r>
        <w:t>A)(3)(a)(</w:t>
      </w:r>
      <w:proofErr w:type="spellStart"/>
      <w:r>
        <w:t>i</w:t>
      </w:r>
      <w:proofErr w:type="spellEnd"/>
      <w:r>
        <w:t>) through (iii) no later than 90 days, unless otherwise specified by NDEE, upon any of the following:</w:t>
      </w:r>
    </w:p>
    <w:p w14:paraId="7039C587" w14:textId="77777777" w:rsidR="009E4650" w:rsidRDefault="009E4650" w:rsidP="009E4650">
      <w:pPr>
        <w:widowControl w:val="0"/>
        <w:adjustRightInd w:val="0"/>
        <w:spacing w:after="120"/>
        <w:ind w:left="3168" w:hanging="720"/>
        <w:textAlignment w:val="baseline"/>
        <w:rPr>
          <w:szCs w:val="22"/>
        </w:rPr>
      </w:pPr>
      <w:r>
        <w:t>(</w:t>
      </w:r>
      <w:proofErr w:type="spellStart"/>
      <w:r>
        <w:t>i</w:t>
      </w:r>
      <w:proofErr w:type="spellEnd"/>
      <w:r>
        <w:t>)</w:t>
      </w:r>
      <w:r>
        <w:tab/>
        <w:t xml:space="preserve">Unless a current FRCS report </w:t>
      </w:r>
      <w:proofErr w:type="gramStart"/>
      <w:r>
        <w:t>has been submitted</w:t>
      </w:r>
      <w:proofErr w:type="gramEnd"/>
      <w:r>
        <w:t>, existing sources that are subject to federal rules shall submit a complete FRCS report for each applicable federal rule.</w:t>
      </w:r>
    </w:p>
    <w:p w14:paraId="735BB3BE" w14:textId="77777777" w:rsidR="009E4650" w:rsidRDefault="009E4650" w:rsidP="009E4650">
      <w:pPr>
        <w:widowControl w:val="0"/>
        <w:adjustRightInd w:val="0"/>
        <w:spacing w:after="120"/>
        <w:ind w:left="3168" w:hanging="720"/>
        <w:textAlignment w:val="baseline"/>
      </w:pPr>
      <w:r>
        <w:lastRenderedPageBreak/>
        <w:t>(ii)</w:t>
      </w:r>
      <w:r>
        <w:tab/>
        <w:t>EPA’s promulgation of any modification(s) to the relevant federal rule.</w:t>
      </w:r>
    </w:p>
    <w:p w14:paraId="200B68DA" w14:textId="77777777" w:rsidR="009E4650" w:rsidRDefault="009E4650" w:rsidP="009E4650">
      <w:pPr>
        <w:widowControl w:val="0"/>
        <w:adjustRightInd w:val="0"/>
        <w:spacing w:after="120"/>
        <w:ind w:left="3168" w:hanging="720"/>
        <w:textAlignment w:val="baseline"/>
      </w:pPr>
      <w:r>
        <w:t>(iii)</w:t>
      </w:r>
      <w:r>
        <w:tab/>
        <w:t>Any changes in source applicability to the federal rule.</w:t>
      </w:r>
    </w:p>
    <w:p w14:paraId="70C22B2A" w14:textId="77777777" w:rsidR="009E4650" w:rsidRDefault="009E4650" w:rsidP="009E4650">
      <w:pPr>
        <w:widowControl w:val="0"/>
        <w:adjustRightInd w:val="0"/>
        <w:spacing w:after="120"/>
        <w:ind w:left="1728" w:hanging="720"/>
        <w:textAlignment w:val="baseline"/>
      </w:pPr>
      <w:r>
        <w:t xml:space="preserve"> (4) </w:t>
      </w:r>
      <w:r>
        <w:tab/>
        <w:t>The source shall notify NDEE in writing prior to changing a federal rule demonstration of compliance option, and shall include an updated FRCS report in its entirety in the notification.</w:t>
      </w:r>
    </w:p>
    <w:p w14:paraId="1677EBFD" w14:textId="26231989" w:rsidR="003F6F78" w:rsidRPr="00925993" w:rsidRDefault="003F6F78" w:rsidP="003F6F78">
      <w:pPr>
        <w:widowControl w:val="0"/>
        <w:tabs>
          <w:tab w:val="left" w:pos="1680"/>
        </w:tabs>
        <w:adjustRightInd w:val="0"/>
        <w:spacing w:after="120"/>
        <w:ind w:left="1728" w:hanging="720"/>
        <w:textAlignment w:val="baseline"/>
      </w:pPr>
      <w:r w:rsidRPr="00925993">
        <w:t>(</w:t>
      </w:r>
      <w:r w:rsidR="00237151">
        <w:t>5</w:t>
      </w:r>
      <w:r w:rsidRPr="00925993">
        <w:t>)</w:t>
      </w:r>
      <w:r w:rsidRPr="00925993">
        <w:tab/>
        <w:t xml:space="preserve"> Any emissions due to malfunctions, unplanned shutdowns, and ensuing start-ups that are, or may be, in excess of applicable emission limits shall be reported to the </w:t>
      </w:r>
      <w:r w:rsidR="00A40DFB">
        <w:t>NDEE</w:t>
      </w:r>
      <w:r w:rsidRPr="00925993">
        <w:t xml:space="preserve"> in accordance with Title 129, Chapter 35, Section </w:t>
      </w:r>
      <w:r w:rsidRPr="00925993">
        <w:rPr>
          <w:u w:val="single"/>
        </w:rPr>
        <w:t>005</w:t>
      </w:r>
      <w:r w:rsidRPr="00925993">
        <w:t>.</w:t>
      </w:r>
    </w:p>
    <w:p w14:paraId="11A4FC2A" w14:textId="520535B3" w:rsidR="003F6F78" w:rsidRPr="00925993" w:rsidRDefault="003F6F78" w:rsidP="003F6F78">
      <w:pPr>
        <w:spacing w:after="120"/>
        <w:ind w:left="1008" w:hanging="720"/>
      </w:pPr>
      <w:r w:rsidRPr="00925993">
        <w:t>(B)</w:t>
      </w:r>
      <w:r w:rsidRPr="00925993">
        <w:tab/>
        <w:t xml:space="preserve">Approval to construct, reconstruct, and/or modify the source will become invalid if a continuous program of construction is not commenced within 18 months after the date of issuance of the construction permit except upon a showing by the </w:t>
      </w:r>
      <w:r w:rsidR="005B16DE">
        <w:t xml:space="preserve"> source</w:t>
      </w:r>
      <w:r w:rsidR="005B16DE" w:rsidRPr="00925993">
        <w:t xml:space="preserve"> </w:t>
      </w:r>
      <w:r w:rsidRPr="00925993">
        <w:t xml:space="preserve">that the complexity of the construction, reconstruction and/or modification requires additional time, or if construction, reconstruction or modification is discontinued for a period of 18 months or more, or if construction, reconstruction and/or modification is not completed within a reasonable period of time (Title 129, Chapter 17, Section </w:t>
      </w:r>
      <w:r w:rsidRPr="00925993">
        <w:rPr>
          <w:u w:val="single"/>
        </w:rPr>
        <w:t>012</w:t>
      </w:r>
      <w:r w:rsidRPr="00925993">
        <w:t>).</w:t>
      </w:r>
    </w:p>
    <w:p w14:paraId="016A9407" w14:textId="26FDBC50" w:rsidR="003F6F78" w:rsidRPr="00925993" w:rsidRDefault="003F6F78" w:rsidP="003F6F78">
      <w:pPr>
        <w:spacing w:after="120"/>
        <w:ind w:left="1008" w:hanging="720"/>
      </w:pPr>
      <w:r w:rsidRPr="00925993">
        <w:t>(C)</w:t>
      </w:r>
      <w:r w:rsidRPr="00925993">
        <w:tab/>
        <w:t>This permit is not transferable to another location, unless otherwise specified in this permit (Title 129, Chapter 17).</w:t>
      </w:r>
      <w:r w:rsidR="00F43386">
        <w:t xml:space="preserve">  </w:t>
      </w:r>
    </w:p>
    <w:p w14:paraId="70BD8FEE" w14:textId="6F2E041A" w:rsidR="003F6F78" w:rsidRPr="00925993" w:rsidRDefault="003F6F78" w:rsidP="003F6F78">
      <w:pPr>
        <w:spacing w:after="120"/>
        <w:ind w:left="1008" w:hanging="720"/>
      </w:pPr>
      <w:r w:rsidRPr="00925993">
        <w:t>(D)</w:t>
      </w:r>
      <w:r w:rsidRPr="00925993">
        <w:tab/>
        <w:t xml:space="preserve">Holding of this permit does not relieve the source from the responsibility to comply with all applicable portions of the Nebraska Air Quality Regulations and any other requirements under local, State, or Federal law.  Any permit noncompliance shall constitute a violation of the Nebraska Environmental Protection Act and the Federal Clean Air Act, and is grounds for enforcement action or permit revocation (Title 129, Chapter 41 and Chapter 17, Section </w:t>
      </w:r>
      <w:r w:rsidRPr="00925993">
        <w:rPr>
          <w:u w:val="single"/>
        </w:rPr>
        <w:t>011)</w:t>
      </w:r>
      <w:r w:rsidRPr="00925993">
        <w:t>.</w:t>
      </w:r>
    </w:p>
    <w:p w14:paraId="334790ED" w14:textId="6CD4F676" w:rsidR="003F6F78" w:rsidRPr="00925993" w:rsidRDefault="003F6F78" w:rsidP="003F6F78">
      <w:pPr>
        <w:spacing w:after="120"/>
        <w:ind w:left="1008" w:hanging="720"/>
      </w:pPr>
      <w:r w:rsidRPr="00925993">
        <w:t>(E)</w:t>
      </w:r>
      <w:r w:rsidRPr="00925993">
        <w:tab/>
        <w:t>Any</w:t>
      </w:r>
      <w:r w:rsidR="005B16DE">
        <w:t xml:space="preserve"> source</w:t>
      </w:r>
      <w:r w:rsidR="005B16DE" w:rsidRPr="00925993">
        <w:t xml:space="preserve"> </w:t>
      </w:r>
      <w:r w:rsidRPr="00925993">
        <w:t xml:space="preserve">who failed to submit any relevant facts or who submitted incorrect information in a permit application shall, upon becoming aware of such failure or incorrect submittal, promptly submit such supplementary facts or corrected information.  </w:t>
      </w:r>
      <w:proofErr w:type="gramStart"/>
      <w:r w:rsidRPr="00925993">
        <w:t xml:space="preserve">If the </w:t>
      </w:r>
      <w:r w:rsidR="00E842A1">
        <w:t>source</w:t>
      </w:r>
      <w:r w:rsidRPr="00925993">
        <w:t xml:space="preserve"> wishes to make changes at the source that will result in change(s) to values, specifications, and/or locations of emission points that were indicated in the permit application (or other supplemental information provided by the </w:t>
      </w:r>
      <w:r w:rsidR="00E842A1">
        <w:t>source</w:t>
      </w:r>
      <w:r w:rsidRPr="00925993">
        <w:t xml:space="preserve"> and reviewed by the </w:t>
      </w:r>
      <w:r w:rsidR="00A40DFB">
        <w:t>NDEE</w:t>
      </w:r>
      <w:r w:rsidRPr="00925993">
        <w:t xml:space="preserve"> in issuance of this permit), the </w:t>
      </w:r>
      <w:r w:rsidR="005B16DE">
        <w:t>source</w:t>
      </w:r>
      <w:r w:rsidR="005B16DE" w:rsidRPr="00925993">
        <w:t xml:space="preserve"> </w:t>
      </w:r>
      <w:r w:rsidRPr="00925993">
        <w:t xml:space="preserve">must </w:t>
      </w:r>
      <w:r w:rsidR="00033B0F">
        <w:t>notify</w:t>
      </w:r>
      <w:r w:rsidRPr="00925993">
        <w:t xml:space="preserve"> the </w:t>
      </w:r>
      <w:r w:rsidR="00A40DFB">
        <w:t>NDEE</w:t>
      </w:r>
      <w:r w:rsidRPr="00925993">
        <w:t xml:space="preserve"> before the change(s) can be made.</w:t>
      </w:r>
      <w:proofErr w:type="gramEnd"/>
      <w:r w:rsidRPr="00925993">
        <w:t xml:space="preserve">  In addition, </w:t>
      </w:r>
      <w:r w:rsidR="00033B0F">
        <w:t xml:space="preserve">the source must notify the </w:t>
      </w:r>
      <w:r w:rsidR="00A40DFB">
        <w:t>NDEE</w:t>
      </w:r>
      <w:r w:rsidR="00033B0F">
        <w:t xml:space="preserve"> if </w:t>
      </w:r>
      <w:r w:rsidRPr="00925993">
        <w:t xml:space="preserve">any modification which may result in an adverse change to the air quality impacts predicted by atmospheric dispersion modeling (such as changes in stack parameters or increases in emission rates, potential emissions, or actual emissions).  The </w:t>
      </w:r>
      <w:r w:rsidR="00E842A1">
        <w:t>source</w:t>
      </w:r>
      <w:r w:rsidRPr="00925993">
        <w:t xml:space="preserve"> shall provide all necessary information to verify that there are no substantive changes affecting the basis upon which this permit </w:t>
      </w:r>
      <w:proofErr w:type="gramStart"/>
      <w:r w:rsidRPr="00925993">
        <w:t>was issued</w:t>
      </w:r>
      <w:proofErr w:type="gramEnd"/>
      <w:r w:rsidRPr="00925993">
        <w:t xml:space="preserve">.  Information may include, but not be limited to, additional engineering, modeling, and ambient air quality studies (Title 129, Chapter 17, Sections </w:t>
      </w:r>
      <w:r w:rsidRPr="00925993">
        <w:rPr>
          <w:u w:val="single"/>
        </w:rPr>
        <w:t>006</w:t>
      </w:r>
      <w:r w:rsidRPr="00925993">
        <w:t xml:space="preserve">, </w:t>
      </w:r>
      <w:r w:rsidRPr="00925993">
        <w:rPr>
          <w:u w:val="single"/>
        </w:rPr>
        <w:t>007</w:t>
      </w:r>
      <w:r w:rsidRPr="00925993">
        <w:t xml:space="preserve">, and </w:t>
      </w:r>
      <w:r w:rsidRPr="00925993">
        <w:rPr>
          <w:u w:val="single"/>
        </w:rPr>
        <w:t>008</w:t>
      </w:r>
      <w:r w:rsidRPr="00925993">
        <w:t>).</w:t>
      </w:r>
    </w:p>
    <w:p w14:paraId="5B8FB607" w14:textId="3A5E3926" w:rsidR="003F6F78" w:rsidRPr="00925993" w:rsidRDefault="003F6F78" w:rsidP="003F6F78">
      <w:pPr>
        <w:tabs>
          <w:tab w:val="left" w:pos="1680"/>
        </w:tabs>
        <w:spacing w:after="120"/>
        <w:ind w:left="1008" w:hanging="720"/>
        <w:rPr>
          <w:highlight w:val="yellow"/>
        </w:rPr>
      </w:pPr>
      <w:r w:rsidRPr="00925993">
        <w:t>(F)</w:t>
      </w:r>
      <w:r w:rsidRPr="00925993">
        <w:tab/>
        <w:t xml:space="preserve">When requested by the </w:t>
      </w:r>
      <w:r w:rsidR="00A40DFB">
        <w:t>NDEE</w:t>
      </w:r>
      <w:r w:rsidRPr="00925993">
        <w:t xml:space="preserve">, the </w:t>
      </w:r>
      <w:r w:rsidR="00E842A1">
        <w:t>source</w:t>
      </w:r>
      <w:r w:rsidRPr="00925993">
        <w:t xml:space="preserve"> shall submit completed emission inventory forms for the preceding year to the </w:t>
      </w:r>
      <w:r w:rsidR="00A40DFB">
        <w:t>NDEE</w:t>
      </w:r>
      <w:r w:rsidRPr="00925993">
        <w:t xml:space="preserve"> by March 31 of each year (Title 129, Chapter 6).</w:t>
      </w:r>
    </w:p>
    <w:p w14:paraId="3EE050B1" w14:textId="4BC33661" w:rsidR="006508CC" w:rsidRPr="00BA1665" w:rsidRDefault="006258B6" w:rsidP="00BA1665">
      <w:pPr>
        <w:ind w:left="1008" w:hanging="720"/>
      </w:pPr>
      <w:r w:rsidRPr="00925993" w:rsidDel="006258B6">
        <w:t xml:space="preserve"> </w:t>
      </w:r>
      <w:r w:rsidR="006508CC" w:rsidRPr="00BA1665">
        <w:t>(</w:t>
      </w:r>
      <w:r w:rsidR="00C7626E">
        <w:t>G</w:t>
      </w:r>
      <w:r w:rsidR="006508CC" w:rsidRPr="00BA1665">
        <w:t>)</w:t>
      </w:r>
      <w:r w:rsidR="006508CC" w:rsidRPr="00BA1665">
        <w:tab/>
        <w:t xml:space="preserve">If required, performance tests shall be conducted </w:t>
      </w:r>
      <w:r w:rsidR="00ED2E39" w:rsidRPr="00BA1665">
        <w:t>in accordance with Standard Condition I.(M)</w:t>
      </w:r>
      <w:r w:rsidR="006508CC" w:rsidRPr="00BA1665">
        <w:rPr>
          <w:strike/>
        </w:rPr>
        <w:t xml:space="preserve"> </w:t>
      </w:r>
      <w:r w:rsidR="006508CC" w:rsidRPr="00BA1665">
        <w:t xml:space="preserve">within sixty (60) days after first reaching the maximum capacity, but not more than 180 days after the start-up of operations of each unit, unless otherwise specified by the </w:t>
      </w:r>
      <w:r w:rsidR="00A40DFB">
        <w:t>NDEE</w:t>
      </w:r>
      <w:r w:rsidR="006508CC" w:rsidRPr="00BA1665">
        <w:t xml:space="preserve"> (Title 129, Chapter 34, Section 007).</w:t>
      </w:r>
    </w:p>
    <w:p w14:paraId="0619D219" w14:textId="77777777" w:rsidR="005A7CFD" w:rsidRPr="005A7CFD" w:rsidRDefault="005A7CFD" w:rsidP="005A7CFD">
      <w:pPr>
        <w:ind w:left="1008" w:hanging="720"/>
        <w:rPr>
          <w:color w:val="FF0000"/>
        </w:rPr>
      </w:pPr>
    </w:p>
    <w:p w14:paraId="1D82E20F" w14:textId="77777777" w:rsidR="002E1CAD" w:rsidRDefault="002E1CAD">
      <w:pPr>
        <w:spacing w:after="200" w:line="276" w:lineRule="auto"/>
        <w:rPr>
          <w:color w:val="FF0000"/>
        </w:rPr>
      </w:pPr>
      <w:r>
        <w:rPr>
          <w:color w:val="FF0000"/>
        </w:rPr>
        <w:br w:type="page"/>
      </w:r>
    </w:p>
    <w:p w14:paraId="5AD8D73C" w14:textId="086B7562" w:rsidR="00C11EEA" w:rsidRDefault="003F6F78" w:rsidP="005A7CFD">
      <w:pPr>
        <w:spacing w:after="120"/>
        <w:ind w:left="1008" w:hanging="720"/>
        <w:rPr>
          <w:color w:val="FF0000"/>
        </w:rPr>
      </w:pPr>
      <w:r w:rsidRPr="00925993">
        <w:rPr>
          <w:color w:val="FF0000"/>
        </w:rPr>
        <w:t xml:space="preserve">{Delete Condition </w:t>
      </w:r>
      <w:r w:rsidR="00021D3A">
        <w:rPr>
          <w:color w:val="FF0000"/>
        </w:rPr>
        <w:t xml:space="preserve">H </w:t>
      </w:r>
      <w:r w:rsidRPr="00925993">
        <w:rPr>
          <w:color w:val="FF0000"/>
        </w:rPr>
        <w:t>if modeling is not completed.}</w:t>
      </w:r>
    </w:p>
    <w:p w14:paraId="460375CA" w14:textId="4CD60DF7" w:rsidR="003F6F78" w:rsidRPr="00925993" w:rsidRDefault="00BA1665" w:rsidP="005A7CFD">
      <w:pPr>
        <w:spacing w:after="120"/>
        <w:ind w:left="1008" w:hanging="720"/>
      </w:pPr>
      <w:r>
        <w:t>(</w:t>
      </w:r>
      <w:r w:rsidR="00C7626E">
        <w:t>H</w:t>
      </w:r>
      <w:r w:rsidR="003F6F78" w:rsidRPr="00925993">
        <w:t>)</w:t>
      </w:r>
      <w:r w:rsidR="003F6F78" w:rsidRPr="00925993">
        <w:tab/>
        <w:t>The following conditions apply to the verification of NAAQS modeling analysis (Title 129, Chapter 4):</w:t>
      </w:r>
    </w:p>
    <w:p w14:paraId="0DCA9A88" w14:textId="1BA67B0C" w:rsidR="003F6F78" w:rsidRPr="00925993" w:rsidRDefault="003F6F78" w:rsidP="003F6F78">
      <w:pPr>
        <w:spacing w:after="120"/>
        <w:ind w:left="1728" w:hanging="720"/>
      </w:pPr>
      <w:r w:rsidRPr="00925993">
        <w:t>(1)</w:t>
      </w:r>
      <w:r w:rsidRPr="00925993">
        <w:tab/>
        <w:t xml:space="preserve">The stack dimensions of the emission points identified in the air dispersion modeling analysis shall be constructed such that the reliability of the air dispersion modeling analysis associated with the permit application is maintained.  A site survey or similar documentation containing the as-built stack dimensions, shall be maintained on-site and kept for the life of the source. </w:t>
      </w:r>
      <w:proofErr w:type="gramStart"/>
      <w:r w:rsidRPr="00925993">
        <w:t xml:space="preserve">If the as-built stack dimensions do not meet the criteria used in air dispersion modeling analysis, the </w:t>
      </w:r>
      <w:r w:rsidR="00E842A1">
        <w:t>source</w:t>
      </w:r>
      <w:r w:rsidRPr="00925993">
        <w:t xml:space="preserve"> shall notify the </w:t>
      </w:r>
      <w:r w:rsidR="00A40DFB">
        <w:t>NDEE</w:t>
      </w:r>
      <w:r w:rsidRPr="00925993">
        <w:t xml:space="preserve"> prior to start-up of any emission unit associated with a stack not meeting the above criteria and, if requested by </w:t>
      </w:r>
      <w:r w:rsidR="00A40DFB">
        <w:t>NDEE</w:t>
      </w:r>
      <w:r w:rsidRPr="00925993">
        <w:t xml:space="preserve">, submit a revised air dispersion modeling analysis to </w:t>
      </w:r>
      <w:r w:rsidR="00A40DFB">
        <w:t>NDEE</w:t>
      </w:r>
      <w:r w:rsidRPr="00925993">
        <w:t xml:space="preserve"> to ensure that the source will not interfere with the attainment or maintenance of the ambient air quality standards in Title 129 Chapter 4.</w:t>
      </w:r>
      <w:proofErr w:type="gramEnd"/>
    </w:p>
    <w:p w14:paraId="28A2154E" w14:textId="7B042B93" w:rsidR="009322CE" w:rsidRDefault="003F6F78" w:rsidP="00C11EEA">
      <w:pPr>
        <w:pStyle w:val="Header"/>
        <w:tabs>
          <w:tab w:val="clear" w:pos="4320"/>
          <w:tab w:val="clear" w:pos="8640"/>
          <w:tab w:val="right" w:pos="9360"/>
        </w:tabs>
        <w:spacing w:after="120"/>
        <w:ind w:left="1710" w:hanging="720"/>
      </w:pPr>
      <w:r w:rsidRPr="00925993">
        <w:t>(2)</w:t>
      </w:r>
      <w:r w:rsidRPr="00925993">
        <w:tab/>
        <w:t xml:space="preserve">The </w:t>
      </w:r>
      <w:r w:rsidR="005B16DE">
        <w:t>source</w:t>
      </w:r>
      <w:r w:rsidR="005B16DE" w:rsidRPr="00925993">
        <w:t xml:space="preserve"> </w:t>
      </w:r>
      <w:r w:rsidRPr="00925993">
        <w:t xml:space="preserve">shall sufficiently restrict public access to the source at the ambient air boundary relied upon in the air dispersion modeling analysis for the NAAQS compliance demonstration.  </w:t>
      </w:r>
      <w:r w:rsidRPr="00925993">
        <w:rPr>
          <w:szCs w:val="20"/>
        </w:rPr>
        <w:t xml:space="preserve">A site survey, or similar documentation containing the locations of the boundary vertices, shall be maintained on-site and kept for the life of the source.  </w:t>
      </w:r>
      <w:proofErr w:type="gramStart"/>
      <w:r w:rsidRPr="00925993">
        <w:rPr>
          <w:szCs w:val="20"/>
        </w:rPr>
        <w:t xml:space="preserve">If the boundary dimensions do not comply with the boundary information in the air dispersion model (plus or minus </w:t>
      </w:r>
      <w:r w:rsidR="00033B0F" w:rsidRPr="00C11EEA">
        <w:rPr>
          <w:szCs w:val="20"/>
        </w:rPr>
        <w:t>25</w:t>
      </w:r>
      <w:r w:rsidR="00033B0F" w:rsidRPr="00925993">
        <w:rPr>
          <w:szCs w:val="20"/>
        </w:rPr>
        <w:t xml:space="preserve"> </w:t>
      </w:r>
      <w:r w:rsidRPr="00925993">
        <w:rPr>
          <w:szCs w:val="20"/>
        </w:rPr>
        <w:t xml:space="preserve">meters), the </w:t>
      </w:r>
      <w:r w:rsidR="00E842A1">
        <w:rPr>
          <w:szCs w:val="20"/>
        </w:rPr>
        <w:t>source</w:t>
      </w:r>
      <w:r w:rsidRPr="00925993">
        <w:rPr>
          <w:szCs w:val="20"/>
        </w:rPr>
        <w:t xml:space="preserve"> shall notify the </w:t>
      </w:r>
      <w:r w:rsidR="00A40DFB">
        <w:rPr>
          <w:szCs w:val="20"/>
        </w:rPr>
        <w:t>NDEE</w:t>
      </w:r>
      <w:r w:rsidRPr="00925993">
        <w:rPr>
          <w:szCs w:val="20"/>
        </w:rPr>
        <w:t xml:space="preserve"> prior to start-up of any emission unit and, if requested, submit a revised air dispersion modeling analysis to the </w:t>
      </w:r>
      <w:r w:rsidR="00A40DFB">
        <w:rPr>
          <w:szCs w:val="20"/>
        </w:rPr>
        <w:t>NDEE</w:t>
      </w:r>
      <w:r w:rsidRPr="00925993">
        <w:rPr>
          <w:szCs w:val="20"/>
        </w:rPr>
        <w:t xml:space="preserve"> to ensure that the source will</w:t>
      </w:r>
      <w:bookmarkStart w:id="1" w:name="_GoBack"/>
      <w:bookmarkEnd w:id="1"/>
      <w:r w:rsidRPr="00925993">
        <w:rPr>
          <w:szCs w:val="20"/>
        </w:rPr>
        <w:t xml:space="preserve"> not interfere with the attainment or maintenance of the ambient air quality standards in Chapter 4.</w:t>
      </w:r>
      <w:proofErr w:type="gramEnd"/>
    </w:p>
    <w:sectPr w:rsidR="00932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F1DC2"/>
    <w:multiLevelType w:val="hybridMultilevel"/>
    <w:tmpl w:val="1EEA4042"/>
    <w:lvl w:ilvl="0" w:tplc="8EE6A8BE">
      <w:start w:val="1"/>
      <w:numFmt w:val="decimal"/>
      <w:lvlText w:val="(%1)"/>
      <w:lvlJc w:val="left"/>
      <w:pPr>
        <w:ind w:left="1368" w:hanging="360"/>
      </w:pPr>
      <w:rPr>
        <w:rFonts w:eastAsiaTheme="minorHAnsi"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73DF0AF8"/>
    <w:multiLevelType w:val="hybridMultilevel"/>
    <w:tmpl w:val="3FE6D14E"/>
    <w:lvl w:ilvl="0" w:tplc="B1A0C1EE">
      <w:start w:val="1"/>
      <w:numFmt w:val="upperLetter"/>
      <w:lvlText w:val="(%1)"/>
      <w:lvlJc w:val="left"/>
      <w:pPr>
        <w:ind w:left="1008" w:hanging="6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ensen, David">
    <w15:presenceInfo w15:providerId="AD" w15:userId="S-1-5-21-4217669599-2491222991-3264065535-4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78"/>
    <w:rsid w:val="00021D3A"/>
    <w:rsid w:val="00033B0F"/>
    <w:rsid w:val="00211CEF"/>
    <w:rsid w:val="00237151"/>
    <w:rsid w:val="002E1CAD"/>
    <w:rsid w:val="003314D0"/>
    <w:rsid w:val="003616EF"/>
    <w:rsid w:val="003F6F78"/>
    <w:rsid w:val="00480F86"/>
    <w:rsid w:val="005A7CFD"/>
    <w:rsid w:val="005B16DE"/>
    <w:rsid w:val="005F3B78"/>
    <w:rsid w:val="006258B6"/>
    <w:rsid w:val="006508CC"/>
    <w:rsid w:val="00753058"/>
    <w:rsid w:val="00803E00"/>
    <w:rsid w:val="009322CE"/>
    <w:rsid w:val="0098399E"/>
    <w:rsid w:val="009E4650"/>
    <w:rsid w:val="009F2BE1"/>
    <w:rsid w:val="00A40DFB"/>
    <w:rsid w:val="00A833F8"/>
    <w:rsid w:val="00B778EA"/>
    <w:rsid w:val="00BA1665"/>
    <w:rsid w:val="00C11EEA"/>
    <w:rsid w:val="00C75167"/>
    <w:rsid w:val="00C7626E"/>
    <w:rsid w:val="00D562E4"/>
    <w:rsid w:val="00DD4878"/>
    <w:rsid w:val="00E842A1"/>
    <w:rsid w:val="00ED2E39"/>
    <w:rsid w:val="00F43386"/>
    <w:rsid w:val="00FD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3F5C"/>
  <w15:chartTrackingRefBased/>
  <w15:docId w15:val="{52EE931B-4A4A-4CAB-A66A-A903DDA7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78"/>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3F6F78"/>
    <w:pPr>
      <w:tabs>
        <w:tab w:val="center" w:pos="4320"/>
        <w:tab w:val="right" w:pos="8640"/>
      </w:tabs>
    </w:pPr>
  </w:style>
  <w:style w:type="character" w:customStyle="1" w:styleId="HeaderChar">
    <w:name w:val="Header Char"/>
    <w:aliases w:val=" Char Char"/>
    <w:basedOn w:val="DefaultParagraphFont"/>
    <w:link w:val="Header"/>
    <w:rsid w:val="003F6F78"/>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753058"/>
    <w:rPr>
      <w:sz w:val="16"/>
      <w:szCs w:val="16"/>
    </w:rPr>
  </w:style>
  <w:style w:type="paragraph" w:styleId="CommentText">
    <w:name w:val="annotation text"/>
    <w:basedOn w:val="Normal"/>
    <w:link w:val="CommentTextChar"/>
    <w:uiPriority w:val="99"/>
    <w:semiHidden/>
    <w:unhideWhenUsed/>
    <w:rsid w:val="00753058"/>
    <w:rPr>
      <w:sz w:val="20"/>
      <w:szCs w:val="20"/>
    </w:rPr>
  </w:style>
  <w:style w:type="character" w:customStyle="1" w:styleId="CommentTextChar">
    <w:name w:val="Comment Text Char"/>
    <w:basedOn w:val="DefaultParagraphFont"/>
    <w:link w:val="CommentText"/>
    <w:uiPriority w:val="99"/>
    <w:semiHidden/>
    <w:rsid w:val="007530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3058"/>
    <w:rPr>
      <w:b/>
      <w:bCs/>
    </w:rPr>
  </w:style>
  <w:style w:type="character" w:customStyle="1" w:styleId="CommentSubjectChar">
    <w:name w:val="Comment Subject Char"/>
    <w:basedOn w:val="CommentTextChar"/>
    <w:link w:val="CommentSubject"/>
    <w:uiPriority w:val="99"/>
    <w:semiHidden/>
    <w:rsid w:val="007530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3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58"/>
    <w:rPr>
      <w:rFonts w:ascii="Segoe UI" w:eastAsia="Times New Roman" w:hAnsi="Segoe UI" w:cs="Segoe UI"/>
      <w:sz w:val="18"/>
      <w:szCs w:val="18"/>
    </w:rPr>
  </w:style>
  <w:style w:type="paragraph" w:styleId="ListParagraph">
    <w:name w:val="List Paragraph"/>
    <w:basedOn w:val="Normal"/>
    <w:uiPriority w:val="34"/>
    <w:qFormat/>
    <w:rsid w:val="009E4650"/>
    <w:pPr>
      <w:ind w:left="720"/>
      <w:contextualSpacing/>
    </w:pPr>
    <w:rPr>
      <w:rFonts w:ascii="Calibri" w:eastAsiaTheme="minorHAns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7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1</Pages>
  <Words>1190</Words>
  <Characters>6787</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II. GENERAL CONSTRUCTION PERMIT CONDITIONS</vt:lpstr>
    </vt:vector>
  </TitlesOfParts>
  <Company>State of Nebraska</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David</dc:creator>
  <cp:keywords/>
  <dc:description/>
  <cp:lastModifiedBy>Christensen, David</cp:lastModifiedBy>
  <cp:revision>19</cp:revision>
  <dcterms:created xsi:type="dcterms:W3CDTF">2019-05-07T14:07:00Z</dcterms:created>
  <dcterms:modified xsi:type="dcterms:W3CDTF">2019-11-19T18:44:00Z</dcterms:modified>
</cp:coreProperties>
</file>