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24" w:tblpY="76"/>
        <w:tblW w:w="0" w:type="auto"/>
        <w:tblBorders>
          <w:top w:val="double" w:sz="6" w:space="0" w:color="76923C" w:themeColor="accent3" w:themeShade="BF"/>
          <w:left w:val="double" w:sz="6" w:space="0" w:color="76923C" w:themeColor="accent3" w:themeShade="BF"/>
          <w:bottom w:val="double" w:sz="6" w:space="0" w:color="76923C" w:themeColor="accent3" w:themeShade="BF"/>
          <w:right w:val="double" w:sz="6" w:space="0" w:color="76923C" w:themeColor="accent3" w:themeShade="BF"/>
          <w:insideH w:val="double" w:sz="6" w:space="0" w:color="76923C" w:themeColor="accent3" w:themeShade="BF"/>
          <w:insideV w:val="double" w:sz="6" w:space="0" w:color="76923C" w:themeColor="accent3" w:themeShade="BF"/>
        </w:tblBorders>
        <w:tblLook w:val="0000" w:firstRow="0" w:lastRow="0" w:firstColumn="0" w:lastColumn="0" w:noHBand="0" w:noVBand="0"/>
      </w:tblPr>
      <w:tblGrid>
        <w:gridCol w:w="9314"/>
      </w:tblGrid>
      <w:tr w:rsidR="00D75A16" w14:paraId="01068234" w14:textId="77777777" w:rsidTr="00612A29">
        <w:trPr>
          <w:trHeight w:val="13950"/>
        </w:trPr>
        <w:tc>
          <w:tcPr>
            <w:tcW w:w="9570" w:type="dxa"/>
          </w:tcPr>
          <w:p w14:paraId="5DE56384" w14:textId="77777777" w:rsidR="00D75A16" w:rsidRDefault="00D75A16" w:rsidP="00D75A16">
            <w:pPr>
              <w:jc w:val="center"/>
              <w:rPr>
                <w:sz w:val="48"/>
                <w:szCs w:val="48"/>
              </w:rPr>
            </w:pPr>
          </w:p>
          <w:p w14:paraId="4F46E6CD" w14:textId="77777777" w:rsidR="0015553C" w:rsidRDefault="0015553C" w:rsidP="0015553C">
            <w:pPr>
              <w:jc w:val="center"/>
              <w:rPr>
                <w:sz w:val="48"/>
                <w:szCs w:val="48"/>
              </w:rPr>
            </w:pPr>
            <w:r>
              <w:rPr>
                <w:sz w:val="48"/>
                <w:szCs w:val="48"/>
              </w:rPr>
              <w:t xml:space="preserve">Nebraska </w:t>
            </w:r>
          </w:p>
          <w:p w14:paraId="1750E0EF" w14:textId="4164B37F" w:rsidR="0015553C" w:rsidRDefault="0015553C" w:rsidP="0015553C">
            <w:pPr>
              <w:jc w:val="center"/>
              <w:rPr>
                <w:sz w:val="48"/>
                <w:szCs w:val="48"/>
              </w:rPr>
            </w:pPr>
            <w:r>
              <w:rPr>
                <w:sz w:val="48"/>
                <w:szCs w:val="48"/>
              </w:rPr>
              <w:t>Department of</w:t>
            </w:r>
          </w:p>
          <w:p w14:paraId="44279E1D" w14:textId="7A25CDB0" w:rsidR="00D75A16" w:rsidRPr="003660F0" w:rsidRDefault="0015553C" w:rsidP="00460F5B">
            <w:pPr>
              <w:jc w:val="center"/>
              <w:rPr>
                <w:sz w:val="48"/>
                <w:szCs w:val="48"/>
              </w:rPr>
            </w:pPr>
            <w:r>
              <w:rPr>
                <w:sz w:val="48"/>
                <w:szCs w:val="48"/>
              </w:rPr>
              <w:t>Environment and Energy</w:t>
            </w:r>
          </w:p>
          <w:p w14:paraId="3EE98C3C" w14:textId="77777777" w:rsidR="00D75A16" w:rsidRPr="003660F0" w:rsidRDefault="00D75A16" w:rsidP="00D75A16">
            <w:pPr>
              <w:jc w:val="center"/>
              <w:rPr>
                <w:sz w:val="48"/>
                <w:szCs w:val="48"/>
              </w:rPr>
            </w:pPr>
            <w:r w:rsidRPr="003660F0">
              <w:rPr>
                <w:sz w:val="48"/>
                <w:szCs w:val="48"/>
              </w:rPr>
              <w:t>Weatherization Assistance Program</w:t>
            </w:r>
          </w:p>
          <w:p w14:paraId="20B5C180" w14:textId="77777777" w:rsidR="00D75A16" w:rsidRPr="003660F0" w:rsidRDefault="00D75A16" w:rsidP="00D75A16">
            <w:pPr>
              <w:jc w:val="center"/>
              <w:rPr>
                <w:sz w:val="48"/>
                <w:szCs w:val="48"/>
              </w:rPr>
            </w:pPr>
          </w:p>
          <w:p w14:paraId="77CD0DF5" w14:textId="6E25CBA0" w:rsidR="00D75A16" w:rsidRPr="003660F0" w:rsidRDefault="00D75A16" w:rsidP="00D75A16">
            <w:pPr>
              <w:jc w:val="center"/>
              <w:rPr>
                <w:sz w:val="48"/>
                <w:szCs w:val="48"/>
              </w:rPr>
            </w:pPr>
            <w:r w:rsidRPr="003660F0">
              <w:rPr>
                <w:sz w:val="48"/>
                <w:szCs w:val="48"/>
              </w:rPr>
              <w:t xml:space="preserve">Program Year </w:t>
            </w:r>
            <w:r w:rsidR="00816796" w:rsidRPr="003660F0">
              <w:rPr>
                <w:sz w:val="48"/>
                <w:szCs w:val="48"/>
              </w:rPr>
              <w:t>20</w:t>
            </w:r>
            <w:r w:rsidR="00816796">
              <w:rPr>
                <w:sz w:val="48"/>
                <w:szCs w:val="48"/>
              </w:rPr>
              <w:t>20</w:t>
            </w:r>
            <w:r w:rsidR="00816796" w:rsidRPr="003660F0">
              <w:rPr>
                <w:sz w:val="48"/>
                <w:szCs w:val="48"/>
              </w:rPr>
              <w:t xml:space="preserve"> </w:t>
            </w:r>
            <w:r w:rsidRPr="003660F0">
              <w:rPr>
                <w:sz w:val="48"/>
                <w:szCs w:val="48"/>
              </w:rPr>
              <w:t>State Plan</w:t>
            </w:r>
          </w:p>
          <w:p w14:paraId="109D74A1" w14:textId="33B461E6" w:rsidR="00D75A16" w:rsidRPr="003660F0" w:rsidRDefault="00D75A16" w:rsidP="00D75A16">
            <w:pPr>
              <w:jc w:val="center"/>
              <w:rPr>
                <w:sz w:val="48"/>
                <w:szCs w:val="48"/>
              </w:rPr>
            </w:pPr>
            <w:r w:rsidRPr="003660F0">
              <w:rPr>
                <w:sz w:val="48"/>
                <w:szCs w:val="48"/>
              </w:rPr>
              <w:t xml:space="preserve">July 1, </w:t>
            </w:r>
            <w:r w:rsidR="001611D2" w:rsidRPr="003660F0">
              <w:rPr>
                <w:sz w:val="48"/>
                <w:szCs w:val="48"/>
              </w:rPr>
              <w:t>20</w:t>
            </w:r>
            <w:r w:rsidR="00816796">
              <w:rPr>
                <w:sz w:val="48"/>
                <w:szCs w:val="48"/>
              </w:rPr>
              <w:t>20</w:t>
            </w:r>
            <w:r w:rsidR="001611D2" w:rsidRPr="003660F0">
              <w:rPr>
                <w:sz w:val="48"/>
                <w:szCs w:val="48"/>
              </w:rPr>
              <w:t xml:space="preserve"> </w:t>
            </w:r>
            <w:r w:rsidRPr="003660F0">
              <w:rPr>
                <w:sz w:val="48"/>
                <w:szCs w:val="48"/>
              </w:rPr>
              <w:t xml:space="preserve">– June 30, </w:t>
            </w:r>
            <w:r w:rsidR="001611D2" w:rsidRPr="003660F0">
              <w:rPr>
                <w:sz w:val="48"/>
                <w:szCs w:val="48"/>
              </w:rPr>
              <w:t>20</w:t>
            </w:r>
            <w:r w:rsidR="0079315B">
              <w:rPr>
                <w:sz w:val="48"/>
                <w:szCs w:val="48"/>
              </w:rPr>
              <w:t>2</w:t>
            </w:r>
            <w:r w:rsidR="00816796">
              <w:rPr>
                <w:sz w:val="48"/>
                <w:szCs w:val="48"/>
              </w:rPr>
              <w:t>1</w:t>
            </w:r>
          </w:p>
          <w:p w14:paraId="4813EEC7" w14:textId="179A80F5" w:rsidR="00D75A16" w:rsidRPr="003660F0" w:rsidRDefault="00D75A16" w:rsidP="00F552DA">
            <w:pPr>
              <w:jc w:val="center"/>
              <w:rPr>
                <w:sz w:val="48"/>
                <w:szCs w:val="48"/>
              </w:rPr>
            </w:pPr>
          </w:p>
          <w:p w14:paraId="3FBC2461" w14:textId="77777777" w:rsidR="00D75A16" w:rsidRPr="003660F0" w:rsidRDefault="00D75A16" w:rsidP="00D75A16">
            <w:pPr>
              <w:jc w:val="center"/>
              <w:rPr>
                <w:sz w:val="48"/>
                <w:szCs w:val="48"/>
              </w:rPr>
            </w:pPr>
          </w:p>
          <w:p w14:paraId="2FCC8025" w14:textId="490C7939" w:rsidR="00D75A16" w:rsidRDefault="0015553C" w:rsidP="00D75A16">
            <w:pPr>
              <w:jc w:val="center"/>
              <w:rPr>
                <w:sz w:val="48"/>
                <w:szCs w:val="48"/>
              </w:rPr>
            </w:pPr>
            <w:r>
              <w:rPr>
                <w:sz w:val="48"/>
                <w:szCs w:val="48"/>
              </w:rPr>
              <w:t>Department of Environment and Energy</w:t>
            </w:r>
          </w:p>
          <w:p w14:paraId="7E93605C" w14:textId="1C81BCC9" w:rsidR="0015553C" w:rsidRPr="003660F0" w:rsidRDefault="0015553C" w:rsidP="00D75A16">
            <w:pPr>
              <w:jc w:val="center"/>
              <w:rPr>
                <w:sz w:val="48"/>
                <w:szCs w:val="48"/>
              </w:rPr>
            </w:pPr>
            <w:r w:rsidRPr="00F552DA">
              <w:rPr>
                <w:sz w:val="48"/>
                <w:szCs w:val="48"/>
              </w:rPr>
              <w:t>Jim Macy</w:t>
            </w:r>
            <w:r w:rsidRPr="003660F0">
              <w:rPr>
                <w:sz w:val="48"/>
                <w:szCs w:val="48"/>
              </w:rPr>
              <w:t>, Director</w:t>
            </w:r>
          </w:p>
          <w:p w14:paraId="535CDC4A" w14:textId="77777777" w:rsidR="00D75A16" w:rsidRPr="003660F0" w:rsidRDefault="00D75A16" w:rsidP="00D75A16">
            <w:pPr>
              <w:jc w:val="center"/>
              <w:rPr>
                <w:sz w:val="48"/>
                <w:szCs w:val="48"/>
              </w:rPr>
            </w:pPr>
            <w:r w:rsidRPr="003660F0">
              <w:rPr>
                <w:sz w:val="48"/>
                <w:szCs w:val="48"/>
              </w:rPr>
              <w:t>P.O. Box 95085</w:t>
            </w:r>
          </w:p>
          <w:p w14:paraId="2C7BDC59" w14:textId="77777777" w:rsidR="00D75A16" w:rsidRPr="003660F0" w:rsidRDefault="00D75A16" w:rsidP="00D75A16">
            <w:pPr>
              <w:jc w:val="center"/>
              <w:rPr>
                <w:sz w:val="48"/>
                <w:szCs w:val="48"/>
              </w:rPr>
            </w:pPr>
            <w:r w:rsidRPr="003660F0">
              <w:rPr>
                <w:sz w:val="48"/>
                <w:szCs w:val="48"/>
              </w:rPr>
              <w:t>Lincoln, NE 68509</w:t>
            </w:r>
          </w:p>
          <w:p w14:paraId="26C11787" w14:textId="77777777" w:rsidR="00D75A16" w:rsidRDefault="00D75A16" w:rsidP="00D75A16">
            <w:pPr>
              <w:jc w:val="center"/>
            </w:pPr>
            <w:r w:rsidRPr="003660F0">
              <w:rPr>
                <w:sz w:val="48"/>
                <w:szCs w:val="48"/>
              </w:rPr>
              <w:t>402-471-3682</w:t>
            </w:r>
          </w:p>
          <w:p w14:paraId="58B05DAC" w14:textId="77777777" w:rsidR="00D75A16" w:rsidRDefault="00D75A16" w:rsidP="00D75A16"/>
        </w:tc>
      </w:tr>
    </w:tbl>
    <w:p w14:paraId="71BDBBE3" w14:textId="42EBA1D7" w:rsidR="003660F0" w:rsidRPr="00D75A16" w:rsidRDefault="003660F0" w:rsidP="005B1E20">
      <w:pPr>
        <w:spacing w:after="0" w:line="240" w:lineRule="auto"/>
        <w:contextualSpacing/>
        <w:jc w:val="center"/>
      </w:pPr>
      <w:r w:rsidRPr="003660F0">
        <w:rPr>
          <w:b/>
          <w:sz w:val="28"/>
          <w:szCs w:val="28"/>
        </w:rPr>
        <w:lastRenderedPageBreak/>
        <w:t>WEATHERIZATION ASSISTANCE PROGRAM</w:t>
      </w:r>
    </w:p>
    <w:p w14:paraId="16DDD9BF" w14:textId="62C9FBCE" w:rsidR="003660F0" w:rsidRPr="003660F0" w:rsidRDefault="003660F0" w:rsidP="005B1E20">
      <w:pPr>
        <w:spacing w:after="0" w:line="240" w:lineRule="auto"/>
        <w:contextualSpacing/>
        <w:jc w:val="center"/>
        <w:rPr>
          <w:b/>
          <w:sz w:val="28"/>
          <w:szCs w:val="28"/>
        </w:rPr>
      </w:pPr>
      <w:r w:rsidRPr="003660F0">
        <w:rPr>
          <w:b/>
          <w:sz w:val="28"/>
          <w:szCs w:val="28"/>
        </w:rPr>
        <w:t xml:space="preserve">STATE PLAN – </w:t>
      </w:r>
      <w:r w:rsidR="001611D2" w:rsidRPr="003660F0">
        <w:rPr>
          <w:b/>
          <w:sz w:val="28"/>
          <w:szCs w:val="28"/>
        </w:rPr>
        <w:t>20</w:t>
      </w:r>
      <w:r w:rsidR="00816796">
        <w:rPr>
          <w:b/>
          <w:sz w:val="28"/>
          <w:szCs w:val="28"/>
        </w:rPr>
        <w:t>20</w:t>
      </w:r>
      <w:r w:rsidR="001611D2" w:rsidRPr="003660F0">
        <w:rPr>
          <w:b/>
          <w:sz w:val="28"/>
          <w:szCs w:val="28"/>
        </w:rPr>
        <w:t xml:space="preserve"> </w:t>
      </w:r>
      <w:r w:rsidRPr="003660F0">
        <w:rPr>
          <w:b/>
          <w:sz w:val="28"/>
          <w:szCs w:val="28"/>
        </w:rPr>
        <w:t>PROGRAM YEAR</w:t>
      </w:r>
    </w:p>
    <w:p w14:paraId="57F73127" w14:textId="3EC1C97F" w:rsidR="003660F0" w:rsidRDefault="003660F0" w:rsidP="005B1E20">
      <w:pPr>
        <w:spacing w:after="0" w:line="240" w:lineRule="auto"/>
        <w:contextualSpacing/>
        <w:jc w:val="center"/>
      </w:pPr>
      <w:r w:rsidRPr="003660F0">
        <w:rPr>
          <w:b/>
          <w:sz w:val="28"/>
          <w:szCs w:val="28"/>
        </w:rPr>
        <w:t xml:space="preserve">July 1, </w:t>
      </w:r>
      <w:r w:rsidR="001611D2" w:rsidRPr="003660F0">
        <w:rPr>
          <w:b/>
          <w:sz w:val="28"/>
          <w:szCs w:val="28"/>
        </w:rPr>
        <w:t>20</w:t>
      </w:r>
      <w:r w:rsidR="00816796">
        <w:rPr>
          <w:b/>
          <w:sz w:val="28"/>
          <w:szCs w:val="28"/>
        </w:rPr>
        <w:t>20</w:t>
      </w:r>
      <w:r w:rsidR="001611D2" w:rsidRPr="003660F0">
        <w:rPr>
          <w:b/>
          <w:sz w:val="28"/>
          <w:szCs w:val="28"/>
        </w:rPr>
        <w:t xml:space="preserve"> </w:t>
      </w:r>
      <w:r w:rsidRPr="003660F0">
        <w:rPr>
          <w:b/>
          <w:sz w:val="28"/>
          <w:szCs w:val="28"/>
        </w:rPr>
        <w:t xml:space="preserve">– June 30, </w:t>
      </w:r>
      <w:r w:rsidR="001611D2" w:rsidRPr="003660F0">
        <w:rPr>
          <w:b/>
          <w:sz w:val="28"/>
          <w:szCs w:val="28"/>
        </w:rPr>
        <w:t>20</w:t>
      </w:r>
      <w:r w:rsidR="0079315B">
        <w:rPr>
          <w:b/>
          <w:sz w:val="28"/>
          <w:szCs w:val="28"/>
        </w:rPr>
        <w:t>2</w:t>
      </w:r>
      <w:r w:rsidR="00816796">
        <w:rPr>
          <w:b/>
          <w:sz w:val="28"/>
          <w:szCs w:val="28"/>
        </w:rPr>
        <w:t>1</w:t>
      </w:r>
    </w:p>
    <w:p w14:paraId="41258AEC" w14:textId="77777777" w:rsidR="003660F0" w:rsidRDefault="003660F0" w:rsidP="003660F0"/>
    <w:p w14:paraId="7543840F" w14:textId="40D8D52C" w:rsidR="003660F0" w:rsidRPr="0027243B" w:rsidRDefault="003660F0" w:rsidP="003660F0">
      <w:pPr>
        <w:rPr>
          <w:b/>
          <w:sz w:val="24"/>
          <w:szCs w:val="24"/>
        </w:rPr>
      </w:pPr>
      <w:r w:rsidRPr="003660F0">
        <w:rPr>
          <w:b/>
          <w:sz w:val="24"/>
          <w:szCs w:val="24"/>
        </w:rPr>
        <w:t>Executive Summary</w:t>
      </w:r>
    </w:p>
    <w:p w14:paraId="15309114" w14:textId="0BB3B16E" w:rsidR="003660F0" w:rsidRPr="00566414" w:rsidRDefault="003660F0" w:rsidP="003660F0">
      <w:pPr>
        <w:spacing w:line="360" w:lineRule="auto"/>
        <w:rPr>
          <w:color w:val="FF0000"/>
          <w:sz w:val="24"/>
          <w:szCs w:val="24"/>
        </w:rPr>
      </w:pPr>
      <w:r w:rsidRPr="003660F0">
        <w:rPr>
          <w:sz w:val="24"/>
          <w:szCs w:val="24"/>
        </w:rPr>
        <w:t>The Nebraska State Weatherization Assistance Program</w:t>
      </w:r>
      <w:r w:rsidR="00DA1682">
        <w:rPr>
          <w:sz w:val="24"/>
          <w:szCs w:val="24"/>
        </w:rPr>
        <w:t xml:space="preserve"> (WAP)</w:t>
      </w:r>
      <w:r w:rsidRPr="003660F0">
        <w:rPr>
          <w:sz w:val="24"/>
          <w:szCs w:val="24"/>
        </w:rPr>
        <w:t xml:space="preserve"> Plan for Program Year</w:t>
      </w:r>
      <w:r w:rsidR="00054D15">
        <w:rPr>
          <w:sz w:val="24"/>
          <w:szCs w:val="24"/>
        </w:rPr>
        <w:t xml:space="preserve"> (PY)</w:t>
      </w:r>
      <w:r w:rsidRPr="003660F0">
        <w:rPr>
          <w:sz w:val="24"/>
          <w:szCs w:val="24"/>
        </w:rPr>
        <w:t xml:space="preserve"> </w:t>
      </w:r>
      <w:r w:rsidR="001611D2" w:rsidRPr="003660F0">
        <w:rPr>
          <w:sz w:val="24"/>
          <w:szCs w:val="24"/>
        </w:rPr>
        <w:t>20</w:t>
      </w:r>
      <w:r w:rsidR="00816796">
        <w:rPr>
          <w:sz w:val="24"/>
          <w:szCs w:val="24"/>
        </w:rPr>
        <w:t>20</w:t>
      </w:r>
      <w:r w:rsidR="001611D2">
        <w:rPr>
          <w:sz w:val="24"/>
          <w:szCs w:val="24"/>
        </w:rPr>
        <w:t xml:space="preserve"> </w:t>
      </w:r>
      <w:r w:rsidRPr="003660F0">
        <w:rPr>
          <w:sz w:val="24"/>
          <w:szCs w:val="24"/>
        </w:rPr>
        <w:t>serves as Nebraska’s application to the US Department of Energy (</w:t>
      </w:r>
      <w:r w:rsidRPr="00D35236">
        <w:rPr>
          <w:sz w:val="24"/>
          <w:szCs w:val="24"/>
        </w:rPr>
        <w:t>USDOE</w:t>
      </w:r>
      <w:r w:rsidRPr="003660F0">
        <w:rPr>
          <w:sz w:val="24"/>
          <w:szCs w:val="24"/>
        </w:rPr>
        <w:t xml:space="preserve">) for </w:t>
      </w:r>
      <w:r w:rsidR="00107C79">
        <w:rPr>
          <w:sz w:val="24"/>
          <w:szCs w:val="24"/>
        </w:rPr>
        <w:t>WAP</w:t>
      </w:r>
      <w:r w:rsidRPr="003660F0">
        <w:rPr>
          <w:sz w:val="24"/>
          <w:szCs w:val="24"/>
        </w:rPr>
        <w:t xml:space="preserve"> funding. These funds will provide assistance to approximately </w:t>
      </w:r>
      <w:r w:rsidR="007A5B2E">
        <w:rPr>
          <w:sz w:val="24"/>
          <w:szCs w:val="24"/>
        </w:rPr>
        <w:t xml:space="preserve">two hundred and </w:t>
      </w:r>
      <w:r w:rsidR="00770293">
        <w:rPr>
          <w:sz w:val="24"/>
          <w:szCs w:val="24"/>
        </w:rPr>
        <w:t>forty-two</w:t>
      </w:r>
      <w:r w:rsidR="0015553C" w:rsidRPr="003B1630">
        <w:rPr>
          <w:sz w:val="24"/>
          <w:szCs w:val="24"/>
        </w:rPr>
        <w:t xml:space="preserve"> </w:t>
      </w:r>
      <w:r w:rsidR="00316755" w:rsidRPr="003B1630">
        <w:rPr>
          <w:sz w:val="24"/>
          <w:szCs w:val="24"/>
        </w:rPr>
        <w:t>(</w:t>
      </w:r>
      <w:r w:rsidR="00770293" w:rsidRPr="00770293">
        <w:rPr>
          <w:color w:val="000000" w:themeColor="text1"/>
          <w:sz w:val="24"/>
          <w:szCs w:val="24"/>
        </w:rPr>
        <w:t>242</w:t>
      </w:r>
      <w:r w:rsidR="00316755" w:rsidRPr="003B1630">
        <w:rPr>
          <w:sz w:val="24"/>
          <w:szCs w:val="24"/>
        </w:rPr>
        <w:t xml:space="preserve">) </w:t>
      </w:r>
      <w:r w:rsidRPr="003660F0">
        <w:rPr>
          <w:sz w:val="24"/>
          <w:szCs w:val="24"/>
        </w:rPr>
        <w:t xml:space="preserve">households across the State. </w:t>
      </w:r>
      <w:r w:rsidR="00350F60" w:rsidRPr="00566414">
        <w:rPr>
          <w:color w:val="000000" w:themeColor="text1"/>
          <w:sz w:val="24"/>
          <w:szCs w:val="24"/>
        </w:rPr>
        <w:t>Nebraska, like all states, is facing a crisis of an unprecedented nature resulting from COVID-19. The exact impact COVID-19 will have on governments, businesses and residents is not known at this writing. The Nebraska Department of Environment and Energy (NDEE) is committed to the reasonable, and safe pursuit of all aspects of the WAP. NDEE will make every effort to maintain communication with USDOE if there are impacts from COVID-19 that impact the WAP.</w:t>
      </w:r>
    </w:p>
    <w:p w14:paraId="73E1D1E3" w14:textId="31720B1F" w:rsidR="003660F0" w:rsidRPr="003660F0" w:rsidRDefault="003660F0" w:rsidP="003660F0">
      <w:pPr>
        <w:spacing w:line="360" w:lineRule="auto"/>
        <w:rPr>
          <w:sz w:val="24"/>
          <w:szCs w:val="24"/>
        </w:rPr>
      </w:pPr>
      <w:r w:rsidRPr="003660F0">
        <w:rPr>
          <w:sz w:val="24"/>
          <w:szCs w:val="24"/>
        </w:rPr>
        <w:t>The purpose of the Program is to install energy conservation measures in the homes of income-eligible persons, especially homes occupied by the elderly, persons with disabilities, and families with children. Funds are targeted to the most cost-effective energy efficiency measures, as determined by an on-site energy audit of the eligible building. The program helps to reduce national energy consumption</w:t>
      </w:r>
      <w:r w:rsidR="000612EB">
        <w:rPr>
          <w:sz w:val="24"/>
          <w:szCs w:val="24"/>
        </w:rPr>
        <w:t xml:space="preserve"> and related emissions</w:t>
      </w:r>
      <w:r w:rsidRPr="003660F0">
        <w:rPr>
          <w:sz w:val="24"/>
          <w:szCs w:val="24"/>
        </w:rPr>
        <w:t xml:space="preserve"> and lessens the impact of higher energy costs for low-income families. The program also improves the health and safety </w:t>
      </w:r>
      <w:r w:rsidR="00760AE4">
        <w:rPr>
          <w:sz w:val="24"/>
          <w:szCs w:val="24"/>
        </w:rPr>
        <w:t xml:space="preserve">(H &amp; S) </w:t>
      </w:r>
      <w:r w:rsidRPr="003660F0">
        <w:rPr>
          <w:sz w:val="24"/>
          <w:szCs w:val="24"/>
        </w:rPr>
        <w:t>of assisted households</w:t>
      </w:r>
      <w:r w:rsidR="000F35BA">
        <w:rPr>
          <w:sz w:val="24"/>
          <w:szCs w:val="24"/>
        </w:rPr>
        <w:t>.</w:t>
      </w:r>
    </w:p>
    <w:p w14:paraId="7F9A2223" w14:textId="54F43807" w:rsidR="006D4F6C" w:rsidRPr="006D4F6C" w:rsidRDefault="003660F0" w:rsidP="008C1125">
      <w:pPr>
        <w:spacing w:line="360" w:lineRule="auto"/>
        <w:rPr>
          <w:color w:val="FF0000"/>
        </w:rPr>
      </w:pPr>
      <w:r w:rsidRPr="003660F0">
        <w:rPr>
          <w:sz w:val="24"/>
          <w:szCs w:val="24"/>
        </w:rPr>
        <w:t xml:space="preserve">Nebraska relies on a network of </w:t>
      </w:r>
      <w:r w:rsidR="00995DF6">
        <w:rPr>
          <w:sz w:val="24"/>
          <w:szCs w:val="24"/>
        </w:rPr>
        <w:t>seven (7)</w:t>
      </w:r>
      <w:r w:rsidRPr="003660F0">
        <w:rPr>
          <w:sz w:val="24"/>
          <w:szCs w:val="24"/>
        </w:rPr>
        <w:t xml:space="preserve"> </w:t>
      </w:r>
      <w:r w:rsidR="00FC215F">
        <w:rPr>
          <w:sz w:val="24"/>
          <w:szCs w:val="24"/>
        </w:rPr>
        <w:t>Subgrantee</w:t>
      </w:r>
      <w:r w:rsidR="000612EB">
        <w:rPr>
          <w:sz w:val="24"/>
          <w:szCs w:val="24"/>
        </w:rPr>
        <w:t xml:space="preserve"> Community Action Partnership</w:t>
      </w:r>
      <w:r w:rsidR="0049440F">
        <w:rPr>
          <w:sz w:val="24"/>
          <w:szCs w:val="24"/>
        </w:rPr>
        <w:t>s</w:t>
      </w:r>
      <w:r w:rsidR="000612EB">
        <w:rPr>
          <w:sz w:val="24"/>
          <w:szCs w:val="24"/>
        </w:rPr>
        <w:t xml:space="preserve"> (CAP) </w:t>
      </w:r>
      <w:r w:rsidR="001611D2">
        <w:rPr>
          <w:sz w:val="24"/>
          <w:szCs w:val="24"/>
        </w:rPr>
        <w:t xml:space="preserve">and </w:t>
      </w:r>
      <w:r w:rsidR="00995DF6">
        <w:rPr>
          <w:sz w:val="24"/>
          <w:szCs w:val="24"/>
        </w:rPr>
        <w:t xml:space="preserve">one (1) </w:t>
      </w:r>
      <w:r w:rsidR="001611D2">
        <w:rPr>
          <w:sz w:val="24"/>
          <w:szCs w:val="24"/>
        </w:rPr>
        <w:t xml:space="preserve">non-profit </w:t>
      </w:r>
      <w:r w:rsidR="000612EB">
        <w:rPr>
          <w:sz w:val="24"/>
          <w:szCs w:val="24"/>
        </w:rPr>
        <w:t>agenc</w:t>
      </w:r>
      <w:r w:rsidR="00995DF6">
        <w:rPr>
          <w:sz w:val="24"/>
          <w:szCs w:val="24"/>
        </w:rPr>
        <w:t>y</w:t>
      </w:r>
      <w:r w:rsidRPr="003660F0">
        <w:rPr>
          <w:sz w:val="24"/>
          <w:szCs w:val="24"/>
        </w:rPr>
        <w:t xml:space="preserve">, all which have an extensive experience in delivering weatherization and affordable housing services in their designated service areas. </w:t>
      </w:r>
      <w:r w:rsidR="00FC215F">
        <w:rPr>
          <w:sz w:val="24"/>
          <w:szCs w:val="24"/>
        </w:rPr>
        <w:t>Subgrantee</w:t>
      </w:r>
      <w:r w:rsidRPr="003660F0">
        <w:rPr>
          <w:sz w:val="24"/>
          <w:szCs w:val="24"/>
        </w:rPr>
        <w:t>s provide energy efficiency weatherization services using their own trained crews and by subcontracting work to qualified contractors. Energy efficiency measures financed through the program can range from air sealing and insulating to replacement of heating systems</w:t>
      </w:r>
      <w:r w:rsidR="007139D6">
        <w:rPr>
          <w:sz w:val="24"/>
          <w:szCs w:val="24"/>
        </w:rPr>
        <w:t>.</w:t>
      </w:r>
      <w:r w:rsidRPr="003660F0">
        <w:rPr>
          <w:sz w:val="24"/>
          <w:szCs w:val="24"/>
        </w:rPr>
        <w:t xml:space="preserve"> The program assists all types of housing units, including single- and multifamily housing, manufactured housing, and group homes. The </w:t>
      </w:r>
      <w:r w:rsidR="00107C79">
        <w:rPr>
          <w:sz w:val="24"/>
          <w:szCs w:val="24"/>
        </w:rPr>
        <w:t xml:space="preserve">Nebraska </w:t>
      </w:r>
      <w:r w:rsidR="0015553C">
        <w:rPr>
          <w:sz w:val="24"/>
          <w:szCs w:val="24"/>
        </w:rPr>
        <w:t>Department of Environment and Energy</w:t>
      </w:r>
      <w:r w:rsidRPr="003660F0">
        <w:rPr>
          <w:sz w:val="24"/>
          <w:szCs w:val="24"/>
        </w:rPr>
        <w:t xml:space="preserve"> </w:t>
      </w:r>
      <w:r w:rsidR="00107C79">
        <w:rPr>
          <w:sz w:val="24"/>
          <w:szCs w:val="24"/>
        </w:rPr>
        <w:t>(</w:t>
      </w:r>
      <w:r w:rsidR="0015553C">
        <w:rPr>
          <w:sz w:val="24"/>
          <w:szCs w:val="24"/>
        </w:rPr>
        <w:t>NDEE</w:t>
      </w:r>
      <w:r w:rsidR="00107C79">
        <w:rPr>
          <w:sz w:val="24"/>
          <w:szCs w:val="24"/>
        </w:rPr>
        <w:t xml:space="preserve">) </w:t>
      </w:r>
      <w:r w:rsidRPr="003660F0">
        <w:rPr>
          <w:sz w:val="24"/>
          <w:szCs w:val="24"/>
        </w:rPr>
        <w:t>will allocate program funds for the PY20</w:t>
      </w:r>
      <w:r w:rsidR="00816796">
        <w:rPr>
          <w:sz w:val="24"/>
          <w:szCs w:val="24"/>
        </w:rPr>
        <w:t>20</w:t>
      </w:r>
      <w:r w:rsidRPr="003660F0">
        <w:rPr>
          <w:sz w:val="24"/>
          <w:szCs w:val="24"/>
        </w:rPr>
        <w:t xml:space="preserve"> in accordance with this plan.</w:t>
      </w:r>
      <w:r>
        <w:t xml:space="preserve">  </w:t>
      </w:r>
    </w:p>
    <w:tbl>
      <w:tblPr>
        <w:tblpPr w:leftFromText="180" w:rightFromText="180" w:vertAnchor="text" w:tblpX="7294" w:tblpY="556"/>
        <w:tblW w:w="0" w:type="auto"/>
        <w:tblCellMar>
          <w:left w:w="115" w:type="dxa"/>
          <w:right w:w="115" w:type="dxa"/>
        </w:tblCellMar>
        <w:tblLook w:val="0000" w:firstRow="0" w:lastRow="0" w:firstColumn="0" w:lastColumn="0" w:noHBand="0" w:noVBand="0"/>
      </w:tblPr>
      <w:tblGrid>
        <w:gridCol w:w="2131"/>
      </w:tblGrid>
      <w:tr w:rsidR="00F33F41" w:rsidRPr="00F33F41" w14:paraId="7ACC2350" w14:textId="77777777" w:rsidTr="007C411E">
        <w:trPr>
          <w:trHeight w:val="2675"/>
        </w:trPr>
        <w:tc>
          <w:tcPr>
            <w:tcW w:w="2131" w:type="dxa"/>
          </w:tcPr>
          <w:p w14:paraId="17CEFCFD" w14:textId="77777777" w:rsidR="007625B0" w:rsidRPr="00F33F41" w:rsidRDefault="007625B0" w:rsidP="00F33F41">
            <w:pPr>
              <w:jc w:val="right"/>
              <w:rPr>
                <w:b/>
                <w:sz w:val="28"/>
                <w:szCs w:val="28"/>
              </w:rPr>
            </w:pPr>
          </w:p>
        </w:tc>
      </w:tr>
    </w:tbl>
    <w:tbl>
      <w:tblPr>
        <w:tblStyle w:val="TableGrid"/>
        <w:tblpPr w:leftFromText="180" w:rightFromText="180" w:vertAnchor="text" w:horzAnchor="margin" w:tblpY="712"/>
        <w:tblW w:w="0" w:type="auto"/>
        <w:tblLook w:val="04A0" w:firstRow="1" w:lastRow="0" w:firstColumn="1" w:lastColumn="0" w:noHBand="0" w:noVBand="1"/>
      </w:tblPr>
      <w:tblGrid>
        <w:gridCol w:w="7645"/>
        <w:gridCol w:w="1705"/>
      </w:tblGrid>
      <w:tr w:rsidR="007C411E" w14:paraId="71F5E1FA" w14:textId="77777777" w:rsidTr="007C411E">
        <w:tc>
          <w:tcPr>
            <w:tcW w:w="7645" w:type="dxa"/>
          </w:tcPr>
          <w:p w14:paraId="0473B71E" w14:textId="7AD7EEF3" w:rsidR="007C411E" w:rsidRPr="00433041" w:rsidRDefault="007C411E" w:rsidP="00816796">
            <w:r w:rsidRPr="00433041">
              <w:t>20</w:t>
            </w:r>
            <w:r w:rsidR="00816796">
              <w:t>20</w:t>
            </w:r>
            <w:r w:rsidRPr="00433041">
              <w:t xml:space="preserve"> Program Year Allocation – USDOE  </w:t>
            </w:r>
          </w:p>
        </w:tc>
        <w:tc>
          <w:tcPr>
            <w:tcW w:w="1705" w:type="dxa"/>
          </w:tcPr>
          <w:p w14:paraId="6644A189" w14:textId="71047271" w:rsidR="007C411E" w:rsidRPr="00433041" w:rsidRDefault="007C411E" w:rsidP="00816796">
            <w:pPr>
              <w:jc w:val="right"/>
            </w:pPr>
            <w:r w:rsidRPr="00433041">
              <w:t>$</w:t>
            </w:r>
            <w:r w:rsidR="00816796">
              <w:t>3,159,918</w:t>
            </w:r>
            <w:r w:rsidRPr="00433041">
              <w:t>.00</w:t>
            </w:r>
          </w:p>
        </w:tc>
      </w:tr>
      <w:tr w:rsidR="007C411E" w14:paraId="04E56DA6" w14:textId="77777777" w:rsidTr="007C411E">
        <w:tc>
          <w:tcPr>
            <w:tcW w:w="7645" w:type="dxa"/>
          </w:tcPr>
          <w:p w14:paraId="00EB3287" w14:textId="40420664" w:rsidR="007C411E" w:rsidRPr="00433041" w:rsidRDefault="007C411E" w:rsidP="00816796">
            <w:r w:rsidRPr="00433041">
              <w:t>201</w:t>
            </w:r>
            <w:r w:rsidR="00816796">
              <w:t>9</w:t>
            </w:r>
            <w:r w:rsidRPr="00433041">
              <w:t xml:space="preserve"> Program Year projected carryover </w:t>
            </w:r>
            <w:r w:rsidRPr="00433041">
              <w:tab/>
            </w:r>
          </w:p>
        </w:tc>
        <w:tc>
          <w:tcPr>
            <w:tcW w:w="1705" w:type="dxa"/>
          </w:tcPr>
          <w:p w14:paraId="59FE1E83" w14:textId="029E70B9" w:rsidR="007C411E" w:rsidRPr="00433041" w:rsidRDefault="0084109D" w:rsidP="00D52B0E">
            <w:pPr>
              <w:jc w:val="right"/>
            </w:pPr>
            <w:r>
              <w:t>$0.00</w:t>
            </w:r>
          </w:p>
        </w:tc>
      </w:tr>
      <w:tr w:rsidR="007C411E" w14:paraId="1A1C6D26" w14:textId="77777777" w:rsidTr="007C411E">
        <w:tc>
          <w:tcPr>
            <w:tcW w:w="7645" w:type="dxa"/>
          </w:tcPr>
          <w:p w14:paraId="70AC2104" w14:textId="77777777" w:rsidR="007C411E" w:rsidRPr="00433041" w:rsidRDefault="007C411E" w:rsidP="007C411E">
            <w:r w:rsidRPr="00433041">
              <w:t>Training and Technical Assistance</w:t>
            </w:r>
          </w:p>
        </w:tc>
        <w:tc>
          <w:tcPr>
            <w:tcW w:w="1705" w:type="dxa"/>
          </w:tcPr>
          <w:p w14:paraId="167B7AA3" w14:textId="741DFA4F" w:rsidR="007C411E" w:rsidRPr="00433041" w:rsidRDefault="007C411E" w:rsidP="00816796">
            <w:pPr>
              <w:jc w:val="right"/>
            </w:pPr>
            <w:r w:rsidRPr="00433041">
              <w:t>$</w:t>
            </w:r>
            <w:r w:rsidR="00816796">
              <w:t>570,233</w:t>
            </w:r>
            <w:r w:rsidRPr="00433041">
              <w:t>.00</w:t>
            </w:r>
          </w:p>
        </w:tc>
      </w:tr>
      <w:tr w:rsidR="007C411E" w14:paraId="7229920D" w14:textId="77777777" w:rsidTr="007C411E">
        <w:tc>
          <w:tcPr>
            <w:tcW w:w="7645" w:type="dxa"/>
          </w:tcPr>
          <w:p w14:paraId="4F940B8B" w14:textId="7C542611" w:rsidR="007C411E" w:rsidRPr="00433041" w:rsidRDefault="007C411E" w:rsidP="007C411E">
            <w:r w:rsidRPr="00433041">
              <w:t xml:space="preserve">Nebraska </w:t>
            </w:r>
            <w:r w:rsidR="0015553C">
              <w:t>Department of Environment and Energy</w:t>
            </w:r>
            <w:r w:rsidRPr="00433041">
              <w:t xml:space="preserve"> Administration</w:t>
            </w:r>
          </w:p>
        </w:tc>
        <w:tc>
          <w:tcPr>
            <w:tcW w:w="1705" w:type="dxa"/>
          </w:tcPr>
          <w:p w14:paraId="7D8BAAEF" w14:textId="179519E3" w:rsidR="007C411E" w:rsidRPr="00433041" w:rsidRDefault="007C411E" w:rsidP="00816796">
            <w:pPr>
              <w:jc w:val="right"/>
            </w:pPr>
            <w:r w:rsidRPr="00433041">
              <w:t>$</w:t>
            </w:r>
            <w:r w:rsidR="00C1051A">
              <w:t>157,99</w:t>
            </w:r>
            <w:r w:rsidR="0035122F">
              <w:t>5</w:t>
            </w:r>
            <w:r w:rsidR="00C1051A">
              <w:t>.</w:t>
            </w:r>
            <w:r w:rsidR="0035122F">
              <w:t>90</w:t>
            </w:r>
          </w:p>
        </w:tc>
      </w:tr>
      <w:tr w:rsidR="007C411E" w14:paraId="404F33C1" w14:textId="77777777" w:rsidTr="007C411E">
        <w:tc>
          <w:tcPr>
            <w:tcW w:w="7645" w:type="dxa"/>
          </w:tcPr>
          <w:p w14:paraId="3FD4E70C" w14:textId="3B0AA85E" w:rsidR="007C411E" w:rsidRPr="00433041" w:rsidRDefault="00FC215F" w:rsidP="007C411E">
            <w:r>
              <w:t>Subgrantee</w:t>
            </w:r>
            <w:r w:rsidR="007C411E" w:rsidRPr="00433041">
              <w:t xml:space="preserve"> Administration</w:t>
            </w:r>
          </w:p>
        </w:tc>
        <w:tc>
          <w:tcPr>
            <w:tcW w:w="1705" w:type="dxa"/>
          </w:tcPr>
          <w:p w14:paraId="65B0879B" w14:textId="7F46D5AD" w:rsidR="007C411E" w:rsidRPr="00433041" w:rsidRDefault="007C411E" w:rsidP="00816796">
            <w:pPr>
              <w:jc w:val="right"/>
            </w:pPr>
            <w:r w:rsidRPr="00433041">
              <w:t>$</w:t>
            </w:r>
            <w:r w:rsidR="0035122F">
              <w:t>246,215.40</w:t>
            </w:r>
          </w:p>
        </w:tc>
      </w:tr>
      <w:tr w:rsidR="007C411E" w14:paraId="675AAF1A" w14:textId="77777777" w:rsidTr="007C411E">
        <w:tc>
          <w:tcPr>
            <w:tcW w:w="7645" w:type="dxa"/>
          </w:tcPr>
          <w:p w14:paraId="398142EA" w14:textId="77777777" w:rsidR="007C411E" w:rsidRPr="00433041" w:rsidRDefault="007C411E" w:rsidP="007C411E">
            <w:r w:rsidRPr="00433041">
              <w:t>CPA Audits</w:t>
            </w:r>
          </w:p>
        </w:tc>
        <w:tc>
          <w:tcPr>
            <w:tcW w:w="1705" w:type="dxa"/>
          </w:tcPr>
          <w:p w14:paraId="2EF0CFA5" w14:textId="1F980D84" w:rsidR="007C411E" w:rsidRPr="00433041" w:rsidRDefault="007C411E" w:rsidP="00816796">
            <w:pPr>
              <w:jc w:val="right"/>
            </w:pPr>
            <w:r w:rsidRPr="00433041">
              <w:t>$</w:t>
            </w:r>
            <w:r w:rsidR="00C1051A">
              <w:t>12,000.00</w:t>
            </w:r>
          </w:p>
        </w:tc>
      </w:tr>
      <w:tr w:rsidR="007C411E" w14:paraId="6AE45D6E" w14:textId="77777777" w:rsidTr="007C411E">
        <w:tc>
          <w:tcPr>
            <w:tcW w:w="7645" w:type="dxa"/>
          </w:tcPr>
          <w:p w14:paraId="1CFC6133" w14:textId="77777777" w:rsidR="007C411E" w:rsidRPr="00433041" w:rsidRDefault="007C411E" w:rsidP="007C411E">
            <w:r w:rsidRPr="00433041">
              <w:t>Liability Insurance</w:t>
            </w:r>
          </w:p>
        </w:tc>
        <w:tc>
          <w:tcPr>
            <w:tcW w:w="1705" w:type="dxa"/>
          </w:tcPr>
          <w:p w14:paraId="19299275" w14:textId="13D5482B" w:rsidR="007C411E" w:rsidRPr="00433041" w:rsidRDefault="007C411E" w:rsidP="00816796">
            <w:pPr>
              <w:jc w:val="right"/>
            </w:pPr>
            <w:r w:rsidRPr="00433041">
              <w:t>$</w:t>
            </w:r>
            <w:r w:rsidR="00C1051A">
              <w:t>25,457.3</w:t>
            </w:r>
            <w:r w:rsidR="0035122F">
              <w:t>6</w:t>
            </w:r>
          </w:p>
        </w:tc>
      </w:tr>
      <w:tr w:rsidR="007C411E" w14:paraId="3D80A0D7" w14:textId="77777777" w:rsidTr="007C411E">
        <w:tc>
          <w:tcPr>
            <w:tcW w:w="7645" w:type="dxa"/>
          </w:tcPr>
          <w:p w14:paraId="55E13760" w14:textId="02F05EDC" w:rsidR="007C411E" w:rsidRPr="00433041" w:rsidRDefault="007C411E" w:rsidP="00862C0D">
            <w:r w:rsidRPr="00433041">
              <w:t>Health and Safety (</w:t>
            </w:r>
            <w:r w:rsidR="00C1051A" w:rsidRPr="00C1051A">
              <w:rPr>
                <w:color w:val="000000" w:themeColor="text1"/>
              </w:rPr>
              <w:t>16</w:t>
            </w:r>
            <w:r w:rsidRPr="00433041">
              <w:t>%)</w:t>
            </w:r>
            <w:r w:rsidRPr="00433041">
              <w:tab/>
            </w:r>
          </w:p>
        </w:tc>
        <w:tc>
          <w:tcPr>
            <w:tcW w:w="1705" w:type="dxa"/>
          </w:tcPr>
          <w:p w14:paraId="3C1645CD" w14:textId="78F6A993" w:rsidR="007C411E" w:rsidRPr="00433041" w:rsidRDefault="007C411E" w:rsidP="00816796">
            <w:pPr>
              <w:jc w:val="right"/>
            </w:pPr>
            <w:r w:rsidRPr="00433041">
              <w:t>$</w:t>
            </w:r>
            <w:r w:rsidR="00C1051A">
              <w:t>296,624.2</w:t>
            </w:r>
            <w:r w:rsidR="0035122F">
              <w:t>9</w:t>
            </w:r>
          </w:p>
        </w:tc>
      </w:tr>
      <w:tr w:rsidR="007C411E" w14:paraId="77609578" w14:textId="77777777" w:rsidTr="007C411E">
        <w:tc>
          <w:tcPr>
            <w:tcW w:w="7645" w:type="dxa"/>
          </w:tcPr>
          <w:p w14:paraId="0AA72A01" w14:textId="77777777" w:rsidR="007C411E" w:rsidRPr="00433041" w:rsidRDefault="007C411E" w:rsidP="007C411E">
            <w:r w:rsidRPr="00433041">
              <w:t>Program Operations</w:t>
            </w:r>
          </w:p>
        </w:tc>
        <w:tc>
          <w:tcPr>
            <w:tcW w:w="1705" w:type="dxa"/>
          </w:tcPr>
          <w:p w14:paraId="4A03304B" w14:textId="4D750FC0" w:rsidR="007C411E" w:rsidRPr="00433041" w:rsidRDefault="00D5599C" w:rsidP="00816796">
            <w:pPr>
              <w:jc w:val="right"/>
            </w:pPr>
            <w:r w:rsidRPr="00D5599C">
              <w:t>$</w:t>
            </w:r>
            <w:r w:rsidR="00C1051A">
              <w:t>1,</w:t>
            </w:r>
            <w:r w:rsidR="0035122F">
              <w:t>851,392.05</w:t>
            </w:r>
          </w:p>
        </w:tc>
      </w:tr>
    </w:tbl>
    <w:p w14:paraId="4F530FD5" w14:textId="7A122A4F" w:rsidR="003660F0" w:rsidRPr="000D414E" w:rsidRDefault="003660F0" w:rsidP="003660F0">
      <w:pPr>
        <w:rPr>
          <w:b/>
          <w:sz w:val="28"/>
          <w:szCs w:val="28"/>
        </w:rPr>
      </w:pPr>
      <w:r w:rsidRPr="000D414E">
        <w:rPr>
          <w:b/>
          <w:sz w:val="28"/>
          <w:szCs w:val="28"/>
        </w:rPr>
        <w:t>I.1</w:t>
      </w:r>
      <w:r w:rsidRPr="000D414E">
        <w:rPr>
          <w:b/>
          <w:sz w:val="28"/>
          <w:szCs w:val="28"/>
        </w:rPr>
        <w:tab/>
        <w:t>Budget</w:t>
      </w:r>
    </w:p>
    <w:p w14:paraId="4093464E" w14:textId="77777777" w:rsidR="00785119" w:rsidRDefault="00785119" w:rsidP="00785119">
      <w:pPr>
        <w:rPr>
          <w:b/>
          <w:i/>
        </w:rPr>
      </w:pPr>
    </w:p>
    <w:p w14:paraId="6CFCF5B3" w14:textId="4CA3496E" w:rsidR="003660F0" w:rsidRPr="007C411E" w:rsidRDefault="007C411E" w:rsidP="00785119">
      <w:pPr>
        <w:rPr>
          <w:b/>
          <w:i/>
        </w:rPr>
      </w:pPr>
      <w:r w:rsidRPr="007C411E">
        <w:rPr>
          <w:b/>
          <w:i/>
        </w:rPr>
        <w:t xml:space="preserve">The activities described in the State WAP Plan </w:t>
      </w:r>
      <w:r w:rsidR="008E39C6">
        <w:rPr>
          <w:b/>
          <w:i/>
        </w:rPr>
        <w:t>are</w:t>
      </w:r>
      <w:r w:rsidR="008E39C6" w:rsidRPr="007C411E">
        <w:rPr>
          <w:b/>
          <w:i/>
        </w:rPr>
        <w:t xml:space="preserve"> </w:t>
      </w:r>
      <w:r w:rsidRPr="007C411E">
        <w:rPr>
          <w:b/>
          <w:i/>
        </w:rPr>
        <w:t xml:space="preserve">subject to final approval of appropriations </w:t>
      </w:r>
      <w:r w:rsidR="00566414" w:rsidRPr="00566414">
        <w:rPr>
          <w:b/>
          <w:i/>
          <w:color w:val="000000" w:themeColor="text1"/>
        </w:rPr>
        <w:t>by</w:t>
      </w:r>
      <w:r w:rsidR="00566414">
        <w:rPr>
          <w:b/>
          <w:i/>
        </w:rPr>
        <w:t xml:space="preserve"> </w:t>
      </w:r>
      <w:r w:rsidRPr="007C411E">
        <w:rPr>
          <w:b/>
          <w:i/>
        </w:rPr>
        <w:t xml:space="preserve">the U.S. Department of Energy and receipt of federal funding </w:t>
      </w:r>
      <w:r w:rsidR="00566414" w:rsidRPr="00566414">
        <w:rPr>
          <w:b/>
          <w:i/>
          <w:color w:val="000000" w:themeColor="text1"/>
        </w:rPr>
        <w:t xml:space="preserve">by </w:t>
      </w:r>
      <w:r w:rsidRPr="007C411E">
        <w:rPr>
          <w:b/>
          <w:i/>
        </w:rPr>
        <w:t xml:space="preserve">the Nebraska </w:t>
      </w:r>
      <w:r w:rsidR="0015553C">
        <w:rPr>
          <w:b/>
          <w:i/>
        </w:rPr>
        <w:t>Department of Environment and Energy</w:t>
      </w:r>
      <w:r w:rsidRPr="007C411E">
        <w:rPr>
          <w:b/>
          <w:i/>
        </w:rPr>
        <w:t xml:space="preserve">.  The Nebraska </w:t>
      </w:r>
      <w:r w:rsidR="0015553C">
        <w:rPr>
          <w:b/>
          <w:i/>
        </w:rPr>
        <w:t>Department of Environment and Energy</w:t>
      </w:r>
      <w:r w:rsidRPr="007C411E">
        <w:rPr>
          <w:b/>
          <w:i/>
        </w:rPr>
        <w:t xml:space="preserve"> reserves the right to modify or withdraw the State WAP Plan if and to the extent such funding is not received.</w:t>
      </w:r>
    </w:p>
    <w:p w14:paraId="3F6ACC4A" w14:textId="77777777" w:rsidR="007C411E" w:rsidRDefault="007C411E" w:rsidP="007C411E">
      <w:pPr>
        <w:spacing w:after="0" w:line="240" w:lineRule="auto"/>
      </w:pPr>
    </w:p>
    <w:p w14:paraId="7F2BFAE3" w14:textId="06842E82" w:rsidR="003660F0" w:rsidRDefault="003660F0" w:rsidP="003660F0">
      <w:r w:rsidRPr="000D414E">
        <w:rPr>
          <w:b/>
          <w:sz w:val="28"/>
          <w:szCs w:val="28"/>
        </w:rPr>
        <w:t>I.2</w:t>
      </w:r>
      <w:r w:rsidRPr="000D414E">
        <w:rPr>
          <w:b/>
          <w:sz w:val="28"/>
          <w:szCs w:val="28"/>
        </w:rPr>
        <w:tab/>
        <w:t>Proposed Weatherization Projects</w:t>
      </w:r>
      <w:r>
        <w:tab/>
        <w:t xml:space="preserve">     </w:t>
      </w:r>
      <w:r>
        <w:tab/>
      </w:r>
      <w:r>
        <w:tab/>
        <w:t xml:space="preserve">  </w:t>
      </w:r>
      <w:r>
        <w:tab/>
      </w:r>
      <w:r w:rsidR="0072026B">
        <w:t xml:space="preserve">          </w:t>
      </w:r>
      <w:r w:rsidR="00826ADD" w:rsidRPr="00A71EC0">
        <w:rPr>
          <w:b/>
        </w:rPr>
        <w:t>US</w:t>
      </w:r>
      <w:r w:rsidRPr="000E69B9">
        <w:rPr>
          <w:b/>
        </w:rPr>
        <w:t>DOE</w:t>
      </w:r>
      <w:r w:rsidR="0072026B">
        <w:rPr>
          <w:b/>
        </w:rPr>
        <w:t xml:space="preserve"> </w:t>
      </w:r>
      <w:r w:rsidRPr="000E69B9">
        <w:rPr>
          <w:b/>
        </w:rPr>
        <w:t>Allocation</w:t>
      </w:r>
      <w:r>
        <w:t xml:space="preserve">     </w:t>
      </w:r>
    </w:p>
    <w:p w14:paraId="5544C5A8" w14:textId="6DBFA989" w:rsidR="003660F0" w:rsidRDefault="00FC215F" w:rsidP="003660F0">
      <w:r>
        <w:rPr>
          <w:u w:val="single"/>
        </w:rPr>
        <w:t>Subgrantee</w:t>
      </w:r>
      <w:r w:rsidR="006D74F7">
        <w:tab/>
      </w:r>
      <w:r w:rsidR="006D74F7">
        <w:tab/>
      </w:r>
      <w:r w:rsidR="006D74F7">
        <w:tab/>
      </w:r>
      <w:r w:rsidR="006D74F7">
        <w:tab/>
      </w:r>
      <w:r w:rsidR="006D74F7">
        <w:tab/>
      </w:r>
      <w:r w:rsidR="006D74F7">
        <w:tab/>
      </w:r>
      <w:r w:rsidR="006D74F7">
        <w:tab/>
      </w:r>
      <w:r w:rsidR="006D74F7">
        <w:tab/>
      </w:r>
      <w:r w:rsidR="006D74F7">
        <w:tab/>
      </w:r>
      <w:r w:rsidR="006D74F7">
        <w:tab/>
        <w:t xml:space="preserve">  </w:t>
      </w:r>
      <w:r w:rsidR="00CB4936">
        <w:t xml:space="preserve">    </w:t>
      </w:r>
      <w:r w:rsidR="003660F0" w:rsidRPr="000D414E">
        <w:rPr>
          <w:u w:val="single"/>
        </w:rPr>
        <w:t xml:space="preserve"> PY20</w:t>
      </w:r>
      <w:r w:rsidR="006D4F6C">
        <w:rPr>
          <w:u w:val="single"/>
        </w:rPr>
        <w:t>20</w:t>
      </w:r>
      <w:r w:rsidR="003660F0">
        <w:tab/>
      </w:r>
    </w:p>
    <w:p w14:paraId="4A5FAD26" w14:textId="1D70842C" w:rsidR="003660F0" w:rsidRPr="00F33F41" w:rsidRDefault="003660F0" w:rsidP="003660F0">
      <w:r>
        <w:t>Blue Valley Community Action</w:t>
      </w:r>
      <w:r w:rsidR="001B27A8">
        <w:t xml:space="preserve"> Partnership</w:t>
      </w:r>
      <w:r>
        <w:tab/>
      </w:r>
      <w:r>
        <w:tab/>
      </w:r>
      <w:r>
        <w:tab/>
      </w:r>
      <w:r>
        <w:tab/>
      </w:r>
      <w:r>
        <w:tab/>
      </w:r>
      <w:r>
        <w:tab/>
      </w:r>
      <w:r w:rsidRPr="00F33F41">
        <w:t xml:space="preserve">   </w:t>
      </w:r>
      <w:r w:rsidR="00E51336" w:rsidRPr="00F33F41">
        <w:t>$</w:t>
      </w:r>
      <w:r w:rsidR="00C1051A">
        <w:t xml:space="preserve"> 218,</w:t>
      </w:r>
      <w:r w:rsidR="0035122F">
        <w:t>548.18</w:t>
      </w:r>
    </w:p>
    <w:p w14:paraId="538272F4" w14:textId="4BAF9838" w:rsidR="003660F0" w:rsidRPr="00327987" w:rsidRDefault="003660F0" w:rsidP="003660F0">
      <w:pPr>
        <w:rPr>
          <w:color w:val="FF0000"/>
        </w:rPr>
      </w:pPr>
      <w:r>
        <w:t xml:space="preserve">Central Nebraska Community </w:t>
      </w:r>
      <w:r w:rsidR="00CB0FC2">
        <w:t>Action Partnership</w:t>
      </w:r>
      <w:r>
        <w:tab/>
      </w:r>
      <w:r>
        <w:tab/>
      </w:r>
      <w:r>
        <w:tab/>
      </w:r>
      <w:r>
        <w:tab/>
      </w:r>
      <w:r>
        <w:tab/>
      </w:r>
      <w:r w:rsidRPr="00F33F41">
        <w:t xml:space="preserve">   </w:t>
      </w:r>
      <w:r w:rsidR="00A20089" w:rsidRPr="00F33F41">
        <w:t>$</w:t>
      </w:r>
      <w:r w:rsidR="00C1051A">
        <w:t xml:space="preserve"> </w:t>
      </w:r>
      <w:r w:rsidR="0035122F">
        <w:t>335,825.68</w:t>
      </w:r>
    </w:p>
    <w:p w14:paraId="4E80E6E9" w14:textId="4D500EC5" w:rsidR="003660F0" w:rsidRPr="00F33F41" w:rsidRDefault="003660F0" w:rsidP="003660F0">
      <w:r>
        <w:t>Northeast NE Community Action Partnership</w:t>
      </w:r>
      <w:r>
        <w:tab/>
      </w:r>
      <w:r>
        <w:tab/>
      </w:r>
      <w:r>
        <w:tab/>
      </w:r>
      <w:r>
        <w:tab/>
      </w:r>
      <w:r>
        <w:tab/>
      </w:r>
      <w:r>
        <w:tab/>
      </w:r>
      <w:r w:rsidRPr="00F33F41">
        <w:t xml:space="preserve">   </w:t>
      </w:r>
      <w:r w:rsidR="00A20089" w:rsidRPr="00F33F41">
        <w:t>$</w:t>
      </w:r>
      <w:r w:rsidR="00C1051A">
        <w:t xml:space="preserve"> </w:t>
      </w:r>
      <w:r w:rsidR="0035122F">
        <w:t>345,598.82</w:t>
      </w:r>
    </w:p>
    <w:p w14:paraId="4227648B" w14:textId="49AAF28B" w:rsidR="003660F0" w:rsidRPr="00F33F41" w:rsidRDefault="003660F0" w:rsidP="003660F0">
      <w:r>
        <w:t xml:space="preserve">Community Action Partnership of </w:t>
      </w:r>
      <w:r w:rsidR="001B27A8">
        <w:t xml:space="preserve">Lancaster </w:t>
      </w:r>
      <w:r>
        <w:t>&amp; Saunders Counties</w:t>
      </w:r>
      <w:r>
        <w:tab/>
      </w:r>
      <w:r>
        <w:tab/>
      </w:r>
      <w:r>
        <w:tab/>
      </w:r>
      <w:r w:rsidRPr="00F33F41">
        <w:t xml:space="preserve">   </w:t>
      </w:r>
      <w:r w:rsidR="000A4512" w:rsidRPr="00F33F41">
        <w:t>$</w:t>
      </w:r>
      <w:r w:rsidR="00C1051A">
        <w:t xml:space="preserve"> </w:t>
      </w:r>
      <w:r w:rsidR="0035122F">
        <w:t>311,392.87</w:t>
      </w:r>
    </w:p>
    <w:p w14:paraId="7C48F18C" w14:textId="1B49EBA1" w:rsidR="003660F0" w:rsidRDefault="003660F0" w:rsidP="003660F0">
      <w:r>
        <w:t xml:space="preserve">Community Action Partnership of Mid Nebraska </w:t>
      </w:r>
      <w:r>
        <w:tab/>
      </w:r>
      <w:r>
        <w:tab/>
      </w:r>
      <w:r>
        <w:tab/>
      </w:r>
      <w:r>
        <w:tab/>
      </w:r>
      <w:r>
        <w:tab/>
        <w:t xml:space="preserve">   </w:t>
      </w:r>
      <w:r w:rsidR="000A4512" w:rsidRPr="00F33F41">
        <w:t>$</w:t>
      </w:r>
      <w:r w:rsidR="00C1051A">
        <w:t xml:space="preserve"> </w:t>
      </w:r>
      <w:r w:rsidR="0035122F">
        <w:t>348,042.09</w:t>
      </w:r>
    </w:p>
    <w:p w14:paraId="15678BE3" w14:textId="5573CCCA" w:rsidR="003660F0" w:rsidRPr="00F33F41" w:rsidRDefault="003660F0" w:rsidP="003660F0">
      <w:r>
        <w:t>Northwest Community Action Partnership</w:t>
      </w:r>
      <w:r>
        <w:tab/>
      </w:r>
      <w:r>
        <w:tab/>
      </w:r>
      <w:r>
        <w:tab/>
      </w:r>
      <w:r>
        <w:tab/>
      </w:r>
      <w:r>
        <w:tab/>
      </w:r>
      <w:r>
        <w:tab/>
      </w:r>
      <w:r w:rsidRPr="00F33F41">
        <w:t xml:space="preserve">   </w:t>
      </w:r>
      <w:r w:rsidR="000A4512" w:rsidRPr="00F33F41">
        <w:t>$</w:t>
      </w:r>
      <w:r w:rsidR="00C1051A">
        <w:t xml:space="preserve"> </w:t>
      </w:r>
      <w:r w:rsidR="0035122F">
        <w:t>272,300.38</w:t>
      </w:r>
    </w:p>
    <w:p w14:paraId="406E390A" w14:textId="1584A76C" w:rsidR="003660F0" w:rsidRDefault="003660F0" w:rsidP="003660F0">
      <w:r>
        <w:t>Southeast Nebraska Communi</w:t>
      </w:r>
      <w:r w:rsidR="000D414E">
        <w:t xml:space="preserve">ty Action Partnership </w:t>
      </w:r>
      <w:r w:rsidR="000D414E">
        <w:tab/>
      </w:r>
      <w:r w:rsidR="000D414E">
        <w:tab/>
      </w:r>
      <w:r w:rsidR="000D414E">
        <w:tab/>
      </w:r>
      <w:r w:rsidR="000D414E">
        <w:tab/>
      </w:r>
      <w:r w:rsidR="000D414E">
        <w:tab/>
        <w:t xml:space="preserve"> </w:t>
      </w:r>
      <w:r w:rsidR="000A4512">
        <w:t xml:space="preserve">  </w:t>
      </w:r>
      <w:r w:rsidR="000A4512" w:rsidRPr="00F33F41">
        <w:t>$</w:t>
      </w:r>
      <w:r w:rsidR="00C1051A">
        <w:t xml:space="preserve"> </w:t>
      </w:r>
      <w:r w:rsidR="0035122F">
        <w:t>206,331.78</w:t>
      </w:r>
    </w:p>
    <w:p w14:paraId="5F8F099A" w14:textId="566348E7" w:rsidR="0052726D" w:rsidRPr="00F33F41" w:rsidRDefault="0052726D" w:rsidP="003660F0">
      <w:r>
        <w:t>Habitat for Humanity of Omaha</w:t>
      </w:r>
      <w:r>
        <w:tab/>
      </w:r>
      <w:r>
        <w:tab/>
      </w:r>
      <w:r>
        <w:tab/>
      </w:r>
      <w:r>
        <w:tab/>
      </w:r>
      <w:r>
        <w:tab/>
      </w:r>
      <w:r>
        <w:tab/>
      </w:r>
      <w:r>
        <w:tab/>
      </w:r>
      <w:r w:rsidR="00924861">
        <w:tab/>
        <w:t xml:space="preserve">   $</w:t>
      </w:r>
      <w:r w:rsidR="00C1051A">
        <w:t xml:space="preserve"> </w:t>
      </w:r>
      <w:r w:rsidR="0035122F">
        <w:t>507,695.90</w:t>
      </w:r>
      <w:r>
        <w:tab/>
      </w:r>
    </w:p>
    <w:p w14:paraId="243C5BFD" w14:textId="20F53323" w:rsidR="003660F0" w:rsidRPr="000D414E" w:rsidRDefault="003660F0" w:rsidP="003660F0">
      <w:pPr>
        <w:rPr>
          <w:b/>
          <w:sz w:val="28"/>
          <w:szCs w:val="28"/>
        </w:rPr>
      </w:pPr>
      <w:r w:rsidRPr="000D414E">
        <w:rPr>
          <w:b/>
          <w:sz w:val="28"/>
          <w:szCs w:val="28"/>
        </w:rPr>
        <w:t>I.3</w:t>
      </w:r>
      <w:r w:rsidRPr="000D414E">
        <w:rPr>
          <w:b/>
          <w:sz w:val="28"/>
          <w:szCs w:val="28"/>
        </w:rPr>
        <w:tab/>
        <w:t xml:space="preserve">Summary of Major Changes </w:t>
      </w:r>
      <w:r w:rsidRPr="00D35236">
        <w:rPr>
          <w:b/>
          <w:sz w:val="28"/>
          <w:szCs w:val="28"/>
        </w:rPr>
        <w:t>f</w:t>
      </w:r>
      <w:r w:rsidR="00161CCB" w:rsidRPr="00D35236">
        <w:rPr>
          <w:b/>
          <w:sz w:val="28"/>
          <w:szCs w:val="28"/>
        </w:rPr>
        <w:t>or</w:t>
      </w:r>
      <w:r w:rsidRPr="000D414E">
        <w:rPr>
          <w:b/>
          <w:sz w:val="28"/>
          <w:szCs w:val="28"/>
        </w:rPr>
        <w:t xml:space="preserve"> the 20</w:t>
      </w:r>
      <w:r w:rsidR="006D4F6C">
        <w:rPr>
          <w:b/>
          <w:sz w:val="28"/>
          <w:szCs w:val="28"/>
        </w:rPr>
        <w:t>20</w:t>
      </w:r>
      <w:r w:rsidRPr="000D414E">
        <w:rPr>
          <w:b/>
          <w:sz w:val="28"/>
          <w:szCs w:val="28"/>
        </w:rPr>
        <w:t xml:space="preserve"> Program Year</w:t>
      </w:r>
    </w:p>
    <w:p w14:paraId="3AA1AEC9" w14:textId="47F9FE70" w:rsidR="00D16759" w:rsidRDefault="000F35BA" w:rsidP="00D16759">
      <w:pPr>
        <w:jc w:val="both"/>
      </w:pPr>
      <w:r w:rsidRPr="008239C1">
        <w:rPr>
          <w:rFonts w:cs="Arial"/>
        </w:rPr>
        <w:t xml:space="preserve">In </w:t>
      </w:r>
      <w:r w:rsidRPr="007D1EFF">
        <w:rPr>
          <w:rFonts w:cs="Arial"/>
        </w:rPr>
        <w:t>PY20</w:t>
      </w:r>
      <w:r w:rsidR="006D4F6C">
        <w:rPr>
          <w:rFonts w:cs="Arial"/>
        </w:rPr>
        <w:t>20</w:t>
      </w:r>
      <w:r w:rsidRPr="008239C1">
        <w:rPr>
          <w:rFonts w:cs="Arial"/>
        </w:rPr>
        <w:t xml:space="preserve">, a per dwelling unit </w:t>
      </w:r>
      <w:r w:rsidR="000612EB">
        <w:rPr>
          <w:rFonts w:cs="Arial"/>
        </w:rPr>
        <w:t>limit</w:t>
      </w:r>
      <w:r w:rsidR="000612EB" w:rsidRPr="008239C1">
        <w:rPr>
          <w:rFonts w:cs="Arial"/>
        </w:rPr>
        <w:t xml:space="preserve"> </w:t>
      </w:r>
      <w:r w:rsidRPr="008239C1">
        <w:rPr>
          <w:rFonts w:cs="Arial"/>
        </w:rPr>
        <w:t xml:space="preserve">for </w:t>
      </w:r>
      <w:r w:rsidR="00760AE4">
        <w:rPr>
          <w:rFonts w:cs="Arial"/>
        </w:rPr>
        <w:t>H</w:t>
      </w:r>
      <w:r w:rsidR="006D4F6C">
        <w:rPr>
          <w:rFonts w:cs="Arial"/>
        </w:rPr>
        <w:t>ealth</w:t>
      </w:r>
      <w:r w:rsidR="00760AE4">
        <w:rPr>
          <w:rFonts w:cs="Arial"/>
        </w:rPr>
        <w:t xml:space="preserve"> &amp; S</w:t>
      </w:r>
      <w:r w:rsidR="006D4F6C">
        <w:rPr>
          <w:rFonts w:cs="Arial"/>
        </w:rPr>
        <w:t>afety</w:t>
      </w:r>
      <w:r w:rsidRPr="008239C1">
        <w:rPr>
          <w:rFonts w:cs="Arial"/>
        </w:rPr>
        <w:t xml:space="preserve"> expenditures of </w:t>
      </w:r>
      <w:r w:rsidRPr="00770293">
        <w:rPr>
          <w:rFonts w:cs="Arial"/>
          <w:color w:val="000000" w:themeColor="text1"/>
        </w:rPr>
        <w:t>$</w:t>
      </w:r>
      <w:r w:rsidR="0035122F" w:rsidRPr="00770293">
        <w:rPr>
          <w:rFonts w:cs="Arial"/>
          <w:color w:val="000000" w:themeColor="text1"/>
        </w:rPr>
        <w:t>1,500</w:t>
      </w:r>
      <w:r w:rsidRPr="00770293">
        <w:rPr>
          <w:rFonts w:cs="Arial"/>
          <w:color w:val="000000" w:themeColor="text1"/>
        </w:rPr>
        <w:t xml:space="preserve"> </w:t>
      </w:r>
      <w:r w:rsidRPr="008239C1">
        <w:rPr>
          <w:rFonts w:cs="Arial"/>
        </w:rPr>
        <w:t>has been established, based on historical data. Units that exceed the</w:t>
      </w:r>
      <w:r w:rsidRPr="007D1EFF">
        <w:rPr>
          <w:rFonts w:cs="Arial"/>
        </w:rPr>
        <w:t xml:space="preserve"> </w:t>
      </w:r>
      <w:r w:rsidRPr="00770293">
        <w:rPr>
          <w:rFonts w:cs="Arial"/>
          <w:color w:val="000000" w:themeColor="text1"/>
        </w:rPr>
        <w:t>$</w:t>
      </w:r>
      <w:r w:rsidR="0035122F" w:rsidRPr="00770293">
        <w:rPr>
          <w:rFonts w:cs="Arial"/>
          <w:color w:val="000000" w:themeColor="text1"/>
        </w:rPr>
        <w:t>1,500</w:t>
      </w:r>
      <w:r w:rsidRPr="00770293">
        <w:rPr>
          <w:rFonts w:cs="Arial"/>
          <w:color w:val="000000" w:themeColor="text1"/>
        </w:rPr>
        <w:t xml:space="preserve"> </w:t>
      </w:r>
      <w:r w:rsidRPr="008239C1">
        <w:rPr>
          <w:rFonts w:cs="Arial"/>
        </w:rPr>
        <w:t xml:space="preserve">limit must receive approval from </w:t>
      </w:r>
      <w:r w:rsidR="0015553C">
        <w:rPr>
          <w:rFonts w:cs="Arial"/>
        </w:rPr>
        <w:t>NDEE</w:t>
      </w:r>
      <w:r w:rsidRPr="008239C1">
        <w:rPr>
          <w:rFonts w:cs="Arial"/>
        </w:rPr>
        <w:t xml:space="preserve"> on a case-by-case basis.</w:t>
      </w:r>
      <w:r>
        <w:t xml:space="preserve"> </w:t>
      </w:r>
    </w:p>
    <w:p w14:paraId="7A114165" w14:textId="77777777" w:rsidR="002646DD" w:rsidRDefault="002646DD" w:rsidP="003660F0">
      <w:pPr>
        <w:rPr>
          <w:b/>
          <w:sz w:val="28"/>
          <w:szCs w:val="28"/>
        </w:rPr>
      </w:pPr>
    </w:p>
    <w:p w14:paraId="10B43A1C" w14:textId="131725C9" w:rsidR="003660F0" w:rsidRPr="000D414E" w:rsidRDefault="003660F0" w:rsidP="003660F0">
      <w:pPr>
        <w:rPr>
          <w:b/>
          <w:sz w:val="28"/>
          <w:szCs w:val="28"/>
        </w:rPr>
      </w:pPr>
      <w:r w:rsidRPr="000D414E">
        <w:rPr>
          <w:b/>
          <w:sz w:val="28"/>
          <w:szCs w:val="28"/>
        </w:rPr>
        <w:t>IV.1</w:t>
      </w:r>
      <w:r w:rsidRPr="000D414E">
        <w:rPr>
          <w:b/>
          <w:sz w:val="28"/>
          <w:szCs w:val="28"/>
        </w:rPr>
        <w:tab/>
      </w:r>
      <w:r w:rsidR="00FC215F">
        <w:rPr>
          <w:b/>
          <w:sz w:val="28"/>
          <w:szCs w:val="28"/>
        </w:rPr>
        <w:t>Subgrantee</w:t>
      </w:r>
    </w:p>
    <w:p w14:paraId="6D25F805" w14:textId="312B483A" w:rsidR="003660F0" w:rsidRDefault="003660F0" w:rsidP="003660F0">
      <w:r>
        <w:lastRenderedPageBreak/>
        <w:t xml:space="preserve">In accordance with 10 CFR Part 440, an entity that receives funds from the </w:t>
      </w:r>
      <w:r w:rsidR="0015553C">
        <w:t>Department of Environment and Energy</w:t>
      </w:r>
      <w:r>
        <w:t xml:space="preserve"> to manage a weatherization project is considered a WAP </w:t>
      </w:r>
      <w:r w:rsidR="00FC215F">
        <w:t>Subgrantee</w:t>
      </w:r>
      <w:r>
        <w:t xml:space="preserve">. The </w:t>
      </w:r>
      <w:r w:rsidR="0015553C">
        <w:t>Department of Environment and Energy</w:t>
      </w:r>
      <w:r>
        <w:t xml:space="preserve"> enters into</w:t>
      </w:r>
      <w:r w:rsidR="006D2572">
        <w:t xml:space="preserve"> a Financial Assistance Subaward</w:t>
      </w:r>
      <w:r>
        <w:t xml:space="preserve"> with </w:t>
      </w:r>
      <w:r w:rsidR="00FC215F">
        <w:t>Subgrantee</w:t>
      </w:r>
      <w:r w:rsidR="00941700">
        <w:t>s</w:t>
      </w:r>
      <w:r>
        <w:t xml:space="preserve"> to perform WAP services within specified service areas throughout the State. </w:t>
      </w:r>
    </w:p>
    <w:p w14:paraId="3AB39DBD" w14:textId="5449168D" w:rsidR="003660F0" w:rsidRPr="000D414E" w:rsidRDefault="003660F0" w:rsidP="003660F0">
      <w:pPr>
        <w:rPr>
          <w:b/>
        </w:rPr>
      </w:pPr>
      <w:r w:rsidRPr="000D414E">
        <w:rPr>
          <w:b/>
        </w:rPr>
        <w:t>Blue Valley Community Action</w:t>
      </w:r>
      <w:r w:rsidR="001B27A8">
        <w:rPr>
          <w:b/>
        </w:rPr>
        <w:t xml:space="preserve"> Partnership</w:t>
      </w:r>
    </w:p>
    <w:p w14:paraId="17B732BB" w14:textId="77777777" w:rsidR="003660F0" w:rsidRDefault="003660F0" w:rsidP="0039227B">
      <w:pPr>
        <w:spacing w:after="0" w:line="240" w:lineRule="auto"/>
        <w:contextualSpacing/>
      </w:pPr>
      <w:r>
        <w:t>PO Box 273</w:t>
      </w:r>
    </w:p>
    <w:p w14:paraId="6A21E5F4" w14:textId="77777777" w:rsidR="001B27A8" w:rsidRDefault="001B27A8" w:rsidP="0039227B">
      <w:pPr>
        <w:spacing w:after="0" w:line="240" w:lineRule="auto"/>
        <w:contextualSpacing/>
      </w:pPr>
      <w:r>
        <w:t>620 5</w:t>
      </w:r>
      <w:r w:rsidRPr="001B27A8">
        <w:rPr>
          <w:vertAlign w:val="superscript"/>
        </w:rPr>
        <w:t>th</w:t>
      </w:r>
      <w:r>
        <w:t xml:space="preserve"> Street</w:t>
      </w:r>
    </w:p>
    <w:p w14:paraId="317FC06C" w14:textId="77777777" w:rsidR="003660F0" w:rsidRDefault="003660F0" w:rsidP="0039227B">
      <w:pPr>
        <w:spacing w:after="0" w:line="240" w:lineRule="auto"/>
        <w:contextualSpacing/>
      </w:pPr>
      <w:r>
        <w:t>Fairbury, NE 68352</w:t>
      </w:r>
    </w:p>
    <w:p w14:paraId="0D05AF9A" w14:textId="77777777" w:rsidR="0039227B" w:rsidRDefault="0039227B" w:rsidP="0039227B">
      <w:pPr>
        <w:spacing w:after="0" w:line="240" w:lineRule="auto"/>
        <w:contextualSpacing/>
      </w:pPr>
    </w:p>
    <w:p w14:paraId="2E2E5B8C" w14:textId="77777777" w:rsidR="003660F0" w:rsidRDefault="003660F0" w:rsidP="003660F0">
      <w:r>
        <w:t xml:space="preserve">Type of Organization:  Community Action </w:t>
      </w:r>
      <w:r w:rsidR="00A34C39">
        <w:t>Partnership agency</w:t>
      </w:r>
    </w:p>
    <w:p w14:paraId="437AD0F7" w14:textId="77777777" w:rsidR="003660F0" w:rsidRDefault="003660F0" w:rsidP="003660F0">
      <w:r>
        <w:t>Source of Labor:  Private Contractors and Crews</w:t>
      </w:r>
    </w:p>
    <w:p w14:paraId="59AF7C08" w14:textId="77777777" w:rsidR="003660F0" w:rsidRDefault="003660F0" w:rsidP="003660F0">
      <w:r>
        <w:t>Contact:  Kelly Davis</w:t>
      </w:r>
      <w:r>
        <w:tab/>
      </w:r>
      <w:r>
        <w:tab/>
        <w:t>Email:</w:t>
      </w:r>
      <w:r>
        <w:tab/>
      </w:r>
      <w:hyperlink r:id="rId8" w:history="1">
        <w:r w:rsidR="00EC4910" w:rsidRPr="003D729F">
          <w:rPr>
            <w:rStyle w:val="Hyperlink"/>
          </w:rPr>
          <w:t>kdavis@bvca.net</w:t>
        </w:r>
      </w:hyperlink>
      <w:r w:rsidR="00EC4910">
        <w:t xml:space="preserve"> </w:t>
      </w:r>
      <w:r>
        <w:tab/>
      </w:r>
    </w:p>
    <w:p w14:paraId="3C3612C0" w14:textId="77777777" w:rsidR="003660F0" w:rsidRDefault="003660F0" w:rsidP="003660F0">
      <w:r>
        <w:t>Phone:  402-729-2278</w:t>
      </w:r>
      <w:r>
        <w:tab/>
      </w:r>
      <w:r>
        <w:tab/>
        <w:t>Fax:</w:t>
      </w:r>
      <w:r>
        <w:tab/>
        <w:t xml:space="preserve"> 402-729-2801</w:t>
      </w:r>
    </w:p>
    <w:p w14:paraId="017A3369" w14:textId="77777777" w:rsidR="003660F0" w:rsidRDefault="003660F0" w:rsidP="003660F0">
      <w:r>
        <w:t>Counties Served:</w:t>
      </w:r>
      <w:r>
        <w:tab/>
        <w:t>Butler</w:t>
      </w:r>
      <w:r>
        <w:tab/>
      </w:r>
      <w:r>
        <w:tab/>
        <w:t>Fillmore</w:t>
      </w:r>
      <w:r>
        <w:tab/>
        <w:t>Gage</w:t>
      </w:r>
    </w:p>
    <w:p w14:paraId="4812E696" w14:textId="77777777" w:rsidR="003660F0" w:rsidRDefault="003660F0" w:rsidP="003660F0">
      <w:r>
        <w:tab/>
      </w:r>
      <w:r>
        <w:tab/>
      </w:r>
      <w:r>
        <w:tab/>
        <w:t>Jefferson</w:t>
      </w:r>
      <w:r>
        <w:tab/>
        <w:t>Polk</w:t>
      </w:r>
      <w:r>
        <w:tab/>
      </w:r>
      <w:r>
        <w:tab/>
        <w:t>Saline</w:t>
      </w:r>
    </w:p>
    <w:p w14:paraId="1824DF1D" w14:textId="77777777" w:rsidR="003660F0" w:rsidRDefault="003660F0" w:rsidP="003660F0">
      <w:r>
        <w:tab/>
      </w:r>
      <w:r>
        <w:tab/>
      </w:r>
      <w:r>
        <w:tab/>
        <w:t>Seward</w:t>
      </w:r>
      <w:r>
        <w:tab/>
      </w:r>
      <w:r>
        <w:tab/>
        <w:t>Thayer</w:t>
      </w:r>
      <w:r>
        <w:tab/>
      </w:r>
      <w:r>
        <w:tab/>
        <w:t>York</w:t>
      </w:r>
    </w:p>
    <w:p w14:paraId="59901993" w14:textId="451EF246" w:rsidR="003660F0" w:rsidRPr="000D414E" w:rsidRDefault="003660F0" w:rsidP="003660F0">
      <w:pPr>
        <w:rPr>
          <w:u w:val="single"/>
        </w:rPr>
      </w:pPr>
      <w:r>
        <w:tab/>
      </w:r>
      <w:r>
        <w:tab/>
      </w:r>
      <w:r>
        <w:tab/>
        <w:t xml:space="preserve">    </w:t>
      </w:r>
      <w:r w:rsidRPr="000D414E">
        <w:rPr>
          <w:u w:val="single"/>
        </w:rPr>
        <w:t>PY20</w:t>
      </w:r>
      <w:r w:rsidR="006D4F6C">
        <w:rPr>
          <w:u w:val="single"/>
        </w:rPr>
        <w:t>20</w:t>
      </w:r>
    </w:p>
    <w:p w14:paraId="08320588" w14:textId="42FB941B" w:rsidR="003660F0" w:rsidRDefault="00826ADD" w:rsidP="003660F0">
      <w:r>
        <w:t>US</w:t>
      </w:r>
      <w:r w:rsidR="000A4512">
        <w:t>DOE Allocation:</w:t>
      </w:r>
      <w:r w:rsidR="000A4512">
        <w:tab/>
      </w:r>
      <w:r w:rsidR="000A4512" w:rsidRPr="0087474A">
        <w:t>$</w:t>
      </w:r>
      <w:r w:rsidR="00C1051A">
        <w:t xml:space="preserve"> 218,</w:t>
      </w:r>
      <w:r w:rsidR="0035122F">
        <w:t>548.18</w:t>
      </w:r>
      <w:r w:rsidR="003660F0" w:rsidRPr="00327987">
        <w:rPr>
          <w:color w:val="FF0000"/>
        </w:rPr>
        <w:t xml:space="preserve"> </w:t>
      </w:r>
    </w:p>
    <w:p w14:paraId="020ADFD1" w14:textId="08DC1217" w:rsidR="003660F0" w:rsidRDefault="003660F0" w:rsidP="003660F0">
      <w:r>
        <w:t>Minimum Units:</w:t>
      </w:r>
      <w:r w:rsidR="005F57EA">
        <w:t xml:space="preserve"> </w:t>
      </w:r>
      <w:r w:rsidR="00C1051A" w:rsidRPr="00C1051A">
        <w:rPr>
          <w:color w:val="000000" w:themeColor="text1"/>
        </w:rPr>
        <w:t>20</w:t>
      </w:r>
    </w:p>
    <w:p w14:paraId="76390B3F" w14:textId="77777777" w:rsidR="003660F0" w:rsidRDefault="003660F0" w:rsidP="003660F0">
      <w:r>
        <w:t>Congressional districts served and</w:t>
      </w:r>
      <w:r>
        <w:tab/>
      </w:r>
      <w:r>
        <w:tab/>
      </w:r>
      <w:r w:rsidR="00054D15">
        <w:rPr>
          <w:b/>
          <w:u w:val="single"/>
        </w:rPr>
        <w:t>Congressional District (CD)</w:t>
      </w:r>
      <w:r>
        <w:tab/>
      </w:r>
      <w:r w:rsidRPr="000D414E">
        <w:rPr>
          <w:b/>
          <w:u w:val="single"/>
        </w:rPr>
        <w:t>Percent</w:t>
      </w:r>
    </w:p>
    <w:p w14:paraId="0571642F" w14:textId="1D8F11F8" w:rsidR="003660F0" w:rsidRDefault="003660F0" w:rsidP="003660F0">
      <w:r>
        <w:t xml:space="preserve">percent of </w:t>
      </w:r>
      <w:r w:rsidR="00FC215F">
        <w:t>Subgrantee</w:t>
      </w:r>
      <w:r>
        <w:t xml:space="preserve"> allocation:</w:t>
      </w:r>
      <w:r>
        <w:tab/>
      </w:r>
      <w:r>
        <w:tab/>
        <w:t xml:space="preserve"> </w:t>
      </w:r>
      <w:r w:rsidR="00054D15">
        <w:tab/>
      </w:r>
      <w:r>
        <w:t xml:space="preserve">01 </w:t>
      </w:r>
      <w:r w:rsidR="00DA0226">
        <w:tab/>
      </w:r>
      <w:r w:rsidR="00054D15">
        <w:tab/>
      </w:r>
      <w:r w:rsidR="00054D15">
        <w:tab/>
      </w:r>
      <w:r>
        <w:t>69%</w:t>
      </w:r>
    </w:p>
    <w:p w14:paraId="6A1CFFAA" w14:textId="77777777" w:rsidR="003660F0" w:rsidRDefault="000D414E" w:rsidP="003660F0">
      <w:r>
        <w:tab/>
      </w:r>
      <w:r>
        <w:tab/>
      </w:r>
      <w:r>
        <w:tab/>
      </w:r>
      <w:r>
        <w:tab/>
      </w:r>
      <w:r>
        <w:tab/>
      </w:r>
      <w:r>
        <w:tab/>
      </w:r>
      <w:r w:rsidR="00054D15">
        <w:tab/>
      </w:r>
      <w:r w:rsidR="003660F0">
        <w:t>03</w:t>
      </w:r>
      <w:r w:rsidR="003660F0">
        <w:tab/>
      </w:r>
      <w:r w:rsidR="00054D15">
        <w:tab/>
      </w:r>
      <w:r w:rsidR="00054D15">
        <w:tab/>
      </w:r>
      <w:r w:rsidR="003660F0">
        <w:t>31%</w:t>
      </w:r>
    </w:p>
    <w:p w14:paraId="283CFA23" w14:textId="7604DAB7" w:rsidR="003660F0" w:rsidRPr="000D414E" w:rsidRDefault="003660F0" w:rsidP="003660F0">
      <w:pPr>
        <w:rPr>
          <w:b/>
        </w:rPr>
      </w:pPr>
      <w:r w:rsidRPr="000D414E">
        <w:rPr>
          <w:b/>
        </w:rPr>
        <w:t xml:space="preserve">Central Nebraska Community </w:t>
      </w:r>
      <w:r w:rsidR="00711F6D">
        <w:rPr>
          <w:b/>
        </w:rPr>
        <w:t>Action Partnership</w:t>
      </w:r>
    </w:p>
    <w:p w14:paraId="4654CD55" w14:textId="77777777" w:rsidR="003660F0" w:rsidRDefault="003660F0" w:rsidP="0039227B">
      <w:pPr>
        <w:spacing w:after="0" w:line="240" w:lineRule="auto"/>
        <w:contextualSpacing/>
      </w:pPr>
      <w:r>
        <w:t>PO Box 509</w:t>
      </w:r>
    </w:p>
    <w:p w14:paraId="3E560DB2" w14:textId="77777777" w:rsidR="001B27A8" w:rsidRDefault="001B27A8" w:rsidP="0039227B">
      <w:pPr>
        <w:spacing w:after="0" w:line="240" w:lineRule="auto"/>
        <w:contextualSpacing/>
      </w:pPr>
      <w:r>
        <w:t>626 N. Street</w:t>
      </w:r>
    </w:p>
    <w:p w14:paraId="06583B03" w14:textId="77777777" w:rsidR="003660F0" w:rsidRDefault="003660F0" w:rsidP="0039227B">
      <w:pPr>
        <w:spacing w:after="0" w:line="240" w:lineRule="auto"/>
        <w:contextualSpacing/>
      </w:pPr>
      <w:r>
        <w:t>Loup City, NE 68853</w:t>
      </w:r>
    </w:p>
    <w:p w14:paraId="01DC914C" w14:textId="77777777" w:rsidR="0039227B" w:rsidRDefault="0039227B" w:rsidP="0039227B">
      <w:pPr>
        <w:spacing w:after="0" w:line="240" w:lineRule="auto"/>
        <w:contextualSpacing/>
      </w:pPr>
    </w:p>
    <w:p w14:paraId="05BED4B9" w14:textId="77777777" w:rsidR="003660F0" w:rsidRDefault="003660F0" w:rsidP="003660F0">
      <w:r>
        <w:t xml:space="preserve">Type of Organization:  Community Action </w:t>
      </w:r>
      <w:r w:rsidR="00A34C39">
        <w:t>Partnership agency</w:t>
      </w:r>
    </w:p>
    <w:p w14:paraId="04F374F6" w14:textId="77777777" w:rsidR="003660F0" w:rsidRDefault="003660F0" w:rsidP="003660F0">
      <w:r>
        <w:t>Source of Labor:  Crews</w:t>
      </w:r>
    </w:p>
    <w:p w14:paraId="0ADAAADF" w14:textId="66143519" w:rsidR="003660F0" w:rsidRDefault="003660F0" w:rsidP="003660F0">
      <w:r>
        <w:t xml:space="preserve">Contact:  </w:t>
      </w:r>
      <w:r w:rsidR="008E39C6">
        <w:t>Amber Beck</w:t>
      </w:r>
      <w:r>
        <w:tab/>
      </w:r>
      <w:r>
        <w:tab/>
        <w:t>Email:</w:t>
      </w:r>
      <w:r>
        <w:tab/>
      </w:r>
      <w:hyperlink r:id="rId9" w:history="1">
        <w:r w:rsidR="008E39C6">
          <w:rPr>
            <w:rStyle w:val="Hyperlink"/>
          </w:rPr>
          <w:t>abeck</w:t>
        </w:r>
        <w:r w:rsidR="008E39C6" w:rsidRPr="001B27A8">
          <w:rPr>
            <w:rStyle w:val="Hyperlink"/>
          </w:rPr>
          <w:t>@centralnebraskacap.org</w:t>
        </w:r>
      </w:hyperlink>
      <w:r w:rsidR="001B27A8">
        <w:rPr>
          <w:rStyle w:val="Hyperlink"/>
        </w:rPr>
        <w:t xml:space="preserve"> </w:t>
      </w:r>
      <w:r w:rsidR="00EC4910">
        <w:t xml:space="preserve"> </w:t>
      </w:r>
    </w:p>
    <w:p w14:paraId="01D9E95C" w14:textId="77777777" w:rsidR="003660F0" w:rsidRDefault="003660F0" w:rsidP="003660F0">
      <w:r>
        <w:t>Phone:  308-745-0780</w:t>
      </w:r>
      <w:r>
        <w:tab/>
      </w:r>
      <w:r>
        <w:tab/>
        <w:t>Fax:</w:t>
      </w:r>
      <w:r>
        <w:tab/>
        <w:t xml:space="preserve"> 308-745-0824</w:t>
      </w:r>
    </w:p>
    <w:p w14:paraId="1FDA31C6" w14:textId="1FF8CA87" w:rsidR="003660F0" w:rsidRDefault="003660F0" w:rsidP="003660F0">
      <w:r>
        <w:lastRenderedPageBreak/>
        <w:t xml:space="preserve">Counties </w:t>
      </w:r>
      <w:r w:rsidR="006C751A">
        <w:t>Served:</w:t>
      </w:r>
      <w:r>
        <w:tab/>
        <w:t>Blaine</w:t>
      </w:r>
      <w:r>
        <w:tab/>
      </w:r>
      <w:r>
        <w:tab/>
        <w:t>Boone</w:t>
      </w:r>
      <w:r>
        <w:tab/>
      </w:r>
      <w:r>
        <w:tab/>
        <w:t>Boyd</w:t>
      </w:r>
    </w:p>
    <w:p w14:paraId="10B44ED5" w14:textId="77777777" w:rsidR="003660F0" w:rsidRDefault="003660F0" w:rsidP="003660F0">
      <w:r>
        <w:tab/>
      </w:r>
      <w:r>
        <w:tab/>
      </w:r>
      <w:r>
        <w:tab/>
        <w:t>Brown</w:t>
      </w:r>
      <w:r>
        <w:tab/>
      </w:r>
      <w:r>
        <w:tab/>
        <w:t>Colfax</w:t>
      </w:r>
      <w:r>
        <w:tab/>
      </w:r>
      <w:r>
        <w:tab/>
        <w:t>Custer</w:t>
      </w:r>
    </w:p>
    <w:p w14:paraId="7040F30E" w14:textId="77777777" w:rsidR="003660F0" w:rsidRDefault="003660F0" w:rsidP="003660F0">
      <w:r>
        <w:tab/>
      </w:r>
      <w:r>
        <w:tab/>
      </w:r>
      <w:r>
        <w:tab/>
        <w:t>Garfield</w:t>
      </w:r>
      <w:r>
        <w:tab/>
      </w:r>
      <w:r w:rsidR="009300C4">
        <w:tab/>
      </w:r>
      <w:r>
        <w:t>Greeley</w:t>
      </w:r>
      <w:r w:rsidR="009300C4">
        <w:tab/>
      </w:r>
      <w:r>
        <w:tab/>
        <w:t>Hall</w:t>
      </w:r>
    </w:p>
    <w:p w14:paraId="06B94A57" w14:textId="77777777" w:rsidR="003660F0" w:rsidRDefault="003660F0" w:rsidP="003660F0">
      <w:r>
        <w:tab/>
      </w:r>
      <w:r>
        <w:tab/>
      </w:r>
      <w:r>
        <w:tab/>
        <w:t>Hamilton</w:t>
      </w:r>
      <w:r>
        <w:tab/>
        <w:t>Holt</w:t>
      </w:r>
      <w:r>
        <w:tab/>
      </w:r>
      <w:r>
        <w:tab/>
        <w:t>Howard</w:t>
      </w:r>
    </w:p>
    <w:p w14:paraId="0D658E9A" w14:textId="77777777" w:rsidR="003660F0" w:rsidRDefault="003660F0" w:rsidP="003660F0">
      <w:r>
        <w:tab/>
      </w:r>
      <w:r>
        <w:tab/>
      </w:r>
      <w:r>
        <w:tab/>
        <w:t>Keya Paha</w:t>
      </w:r>
      <w:r>
        <w:tab/>
        <w:t>Loup</w:t>
      </w:r>
      <w:r>
        <w:tab/>
      </w:r>
      <w:r>
        <w:tab/>
        <w:t>Merrick</w:t>
      </w:r>
    </w:p>
    <w:p w14:paraId="0C1C56C2" w14:textId="77777777" w:rsidR="003660F0" w:rsidRDefault="003660F0" w:rsidP="003660F0">
      <w:r>
        <w:tab/>
      </w:r>
      <w:r>
        <w:tab/>
      </w:r>
      <w:r>
        <w:tab/>
        <w:t>Nance</w:t>
      </w:r>
      <w:r>
        <w:tab/>
      </w:r>
      <w:r>
        <w:tab/>
        <w:t>Platte</w:t>
      </w:r>
      <w:r>
        <w:tab/>
      </w:r>
      <w:r>
        <w:tab/>
        <w:t>Rock</w:t>
      </w:r>
    </w:p>
    <w:p w14:paraId="3638F56B" w14:textId="77777777" w:rsidR="003660F0" w:rsidRDefault="003660F0" w:rsidP="003660F0">
      <w:r>
        <w:tab/>
      </w:r>
      <w:r>
        <w:tab/>
      </w:r>
      <w:r>
        <w:tab/>
        <w:t>Sherman</w:t>
      </w:r>
      <w:r>
        <w:tab/>
        <w:t>Valley</w:t>
      </w:r>
      <w:r>
        <w:tab/>
      </w:r>
      <w:r>
        <w:tab/>
        <w:t>Wheeler</w:t>
      </w:r>
    </w:p>
    <w:p w14:paraId="422BD267" w14:textId="25349FBC" w:rsidR="003660F0" w:rsidRPr="00AF5179" w:rsidRDefault="003660F0" w:rsidP="003660F0">
      <w:pPr>
        <w:rPr>
          <w:u w:val="single"/>
        </w:rPr>
      </w:pPr>
      <w:r>
        <w:tab/>
      </w:r>
      <w:r>
        <w:tab/>
      </w:r>
      <w:r>
        <w:tab/>
      </w:r>
      <w:r w:rsidRPr="00AF5179">
        <w:rPr>
          <w:u w:val="single"/>
        </w:rPr>
        <w:t>PY20</w:t>
      </w:r>
      <w:r w:rsidR="00BD596E">
        <w:rPr>
          <w:u w:val="single"/>
        </w:rPr>
        <w:t>20</w:t>
      </w:r>
    </w:p>
    <w:p w14:paraId="26338CAA" w14:textId="0B80C524" w:rsidR="003660F0" w:rsidRDefault="00826ADD" w:rsidP="003660F0">
      <w:r>
        <w:t>US</w:t>
      </w:r>
      <w:r w:rsidR="005F57EA">
        <w:t>DOE Allocation:</w:t>
      </w:r>
      <w:r w:rsidR="005F57EA" w:rsidRPr="00327987">
        <w:rPr>
          <w:color w:val="FF0000"/>
        </w:rPr>
        <w:tab/>
      </w:r>
      <w:r w:rsidR="005F57EA" w:rsidRPr="00B91C8D">
        <w:t>$</w:t>
      </w:r>
      <w:r w:rsidR="00C1051A">
        <w:t xml:space="preserve"> </w:t>
      </w:r>
      <w:r w:rsidR="0035122F">
        <w:t>335,825.68</w:t>
      </w:r>
    </w:p>
    <w:p w14:paraId="22A82808" w14:textId="43879E56" w:rsidR="003660F0" w:rsidRDefault="005F57EA" w:rsidP="003660F0">
      <w:r>
        <w:t xml:space="preserve">Minimum Unit: </w:t>
      </w:r>
      <w:r w:rsidR="00C1051A" w:rsidRPr="00C1051A">
        <w:rPr>
          <w:color w:val="000000" w:themeColor="text1"/>
        </w:rPr>
        <w:t>32</w:t>
      </w:r>
    </w:p>
    <w:p w14:paraId="28147F51" w14:textId="77777777" w:rsidR="00C41D72" w:rsidRDefault="003660F0" w:rsidP="003660F0">
      <w:r>
        <w:t>Congressional districts served and</w:t>
      </w:r>
      <w:r>
        <w:tab/>
      </w:r>
      <w:r>
        <w:tab/>
      </w:r>
      <w:r w:rsidRPr="009300C4">
        <w:rPr>
          <w:b/>
          <w:u w:val="single"/>
        </w:rPr>
        <w:t>CD</w:t>
      </w:r>
      <w:r>
        <w:tab/>
      </w:r>
      <w:r w:rsidRPr="009300C4">
        <w:rPr>
          <w:b/>
          <w:u w:val="single"/>
        </w:rPr>
        <w:t>Percent</w:t>
      </w:r>
    </w:p>
    <w:p w14:paraId="35651A0C" w14:textId="675C8FCB" w:rsidR="003660F0" w:rsidRDefault="003660F0" w:rsidP="003660F0">
      <w:r>
        <w:t>percent of</w:t>
      </w:r>
      <w:r w:rsidR="00EB0F64">
        <w:t xml:space="preserve"> </w:t>
      </w:r>
      <w:r w:rsidR="00FC215F">
        <w:t>Subgrantee</w:t>
      </w:r>
      <w:r w:rsidR="009300C4">
        <w:t xml:space="preserve"> allocation:</w:t>
      </w:r>
      <w:r w:rsidR="009300C4">
        <w:tab/>
      </w:r>
      <w:r w:rsidR="009300C4">
        <w:tab/>
        <w:t xml:space="preserve"> 01</w:t>
      </w:r>
      <w:r w:rsidR="009300C4">
        <w:tab/>
      </w:r>
      <w:r>
        <w:t>05%</w:t>
      </w:r>
    </w:p>
    <w:p w14:paraId="02A50D1D" w14:textId="77777777" w:rsidR="009300C4" w:rsidRDefault="009300C4" w:rsidP="003660F0">
      <w:r>
        <w:tab/>
      </w:r>
      <w:r>
        <w:tab/>
      </w:r>
      <w:r>
        <w:tab/>
      </w:r>
      <w:r>
        <w:tab/>
      </w:r>
      <w:r>
        <w:tab/>
      </w:r>
      <w:r>
        <w:tab/>
        <w:t>03</w:t>
      </w:r>
      <w:r>
        <w:tab/>
      </w:r>
      <w:r w:rsidR="003660F0">
        <w:t>95%</w:t>
      </w:r>
    </w:p>
    <w:p w14:paraId="10F4C158" w14:textId="77777777" w:rsidR="003660F0" w:rsidRPr="009300C4" w:rsidRDefault="003660F0" w:rsidP="003660F0">
      <w:pPr>
        <w:rPr>
          <w:b/>
        </w:rPr>
      </w:pPr>
      <w:r w:rsidRPr="009300C4">
        <w:rPr>
          <w:b/>
        </w:rPr>
        <w:t xml:space="preserve">Northeast Nebraska Community Action Partnership </w:t>
      </w:r>
    </w:p>
    <w:p w14:paraId="18A9FC1B" w14:textId="77777777" w:rsidR="003660F0" w:rsidRDefault="003660F0" w:rsidP="0039227B">
      <w:pPr>
        <w:spacing w:after="0" w:line="240" w:lineRule="auto"/>
        <w:contextualSpacing/>
      </w:pPr>
      <w:r>
        <w:t>603 Earl St.</w:t>
      </w:r>
    </w:p>
    <w:p w14:paraId="4C394597" w14:textId="77777777" w:rsidR="003660F0" w:rsidRDefault="003660F0" w:rsidP="0039227B">
      <w:pPr>
        <w:spacing w:after="0" w:line="240" w:lineRule="auto"/>
        <w:contextualSpacing/>
      </w:pPr>
      <w:r>
        <w:t>PO Box 667</w:t>
      </w:r>
    </w:p>
    <w:p w14:paraId="4C2F8B05" w14:textId="77777777" w:rsidR="003660F0" w:rsidRDefault="003660F0" w:rsidP="003660F0">
      <w:r>
        <w:t>Pender, NE 68047</w:t>
      </w:r>
    </w:p>
    <w:p w14:paraId="56F51E80" w14:textId="77777777" w:rsidR="003660F0" w:rsidRDefault="003660F0" w:rsidP="003660F0">
      <w:r>
        <w:t xml:space="preserve">Type of Organization:  Community Action </w:t>
      </w:r>
      <w:r w:rsidR="00A34C39">
        <w:t>Partnership agency</w:t>
      </w:r>
    </w:p>
    <w:p w14:paraId="149FEC9E" w14:textId="77777777" w:rsidR="003660F0" w:rsidRDefault="003660F0" w:rsidP="003660F0">
      <w:r>
        <w:t xml:space="preserve">Source of Labor:  </w:t>
      </w:r>
      <w:r w:rsidRPr="00277FE8">
        <w:t>Private Contractors</w:t>
      </w:r>
    </w:p>
    <w:p w14:paraId="56453440" w14:textId="77777777" w:rsidR="003660F0" w:rsidRDefault="003660F0" w:rsidP="003660F0">
      <w:r>
        <w:t>Contact:  Ron Vonderohe</w:t>
      </w:r>
      <w:r>
        <w:tab/>
      </w:r>
      <w:r>
        <w:tab/>
      </w:r>
      <w:r>
        <w:tab/>
        <w:t>Email:</w:t>
      </w:r>
      <w:r>
        <w:tab/>
      </w:r>
      <w:hyperlink r:id="rId10" w:history="1">
        <w:r w:rsidR="00EC4910" w:rsidRPr="003D729F">
          <w:rPr>
            <w:rStyle w:val="Hyperlink"/>
          </w:rPr>
          <w:t>rvonderohe@nencap.org</w:t>
        </w:r>
      </w:hyperlink>
      <w:r w:rsidR="00EC4910">
        <w:t xml:space="preserve"> </w:t>
      </w:r>
    </w:p>
    <w:p w14:paraId="37F266B3" w14:textId="77777777" w:rsidR="0039227B" w:rsidRDefault="003660F0" w:rsidP="003660F0">
      <w:r>
        <w:t>Phone:  402-385-6300 ext.274</w:t>
      </w:r>
      <w:r>
        <w:tab/>
      </w:r>
      <w:r>
        <w:tab/>
      </w:r>
      <w:r>
        <w:tab/>
        <w:t>Fax:</w:t>
      </w:r>
      <w:r>
        <w:tab/>
        <w:t xml:space="preserve"> </w:t>
      </w:r>
      <w:r w:rsidRPr="00277FE8">
        <w:t>402-</w:t>
      </w:r>
      <w:r w:rsidR="008F0794" w:rsidRPr="00277FE8">
        <w:t>385-6310</w:t>
      </w:r>
    </w:p>
    <w:p w14:paraId="695AA6A2" w14:textId="77777777" w:rsidR="003660F0" w:rsidRDefault="003660F0" w:rsidP="003660F0">
      <w:r>
        <w:t>Counties Served:</w:t>
      </w:r>
      <w:r>
        <w:tab/>
        <w:t>Antelope</w:t>
      </w:r>
      <w:r>
        <w:tab/>
        <w:t>Burt</w:t>
      </w:r>
      <w:r>
        <w:tab/>
      </w:r>
      <w:r>
        <w:tab/>
        <w:t>Cedar</w:t>
      </w:r>
    </w:p>
    <w:p w14:paraId="55B78B3D" w14:textId="77777777" w:rsidR="003660F0" w:rsidRDefault="003660F0" w:rsidP="003660F0">
      <w:r>
        <w:tab/>
      </w:r>
      <w:r>
        <w:tab/>
      </w:r>
      <w:r>
        <w:tab/>
        <w:t>Cuming</w:t>
      </w:r>
      <w:r>
        <w:tab/>
      </w:r>
      <w:r>
        <w:tab/>
        <w:t>Dakota</w:t>
      </w:r>
      <w:r>
        <w:tab/>
      </w:r>
      <w:r>
        <w:tab/>
        <w:t>Dixon</w:t>
      </w:r>
    </w:p>
    <w:p w14:paraId="7D657CB2" w14:textId="77777777" w:rsidR="003660F0" w:rsidRDefault="003660F0" w:rsidP="003660F0">
      <w:r>
        <w:tab/>
      </w:r>
      <w:r>
        <w:tab/>
      </w:r>
      <w:r>
        <w:tab/>
        <w:t>Dodge</w:t>
      </w:r>
      <w:r>
        <w:tab/>
      </w:r>
      <w:r>
        <w:tab/>
        <w:t>Knox</w:t>
      </w:r>
      <w:r>
        <w:tab/>
      </w:r>
      <w:r>
        <w:tab/>
        <w:t>Madison</w:t>
      </w:r>
    </w:p>
    <w:p w14:paraId="396DBB31" w14:textId="77777777" w:rsidR="003660F0" w:rsidRDefault="003660F0" w:rsidP="003660F0">
      <w:r>
        <w:tab/>
      </w:r>
      <w:r>
        <w:tab/>
      </w:r>
      <w:r>
        <w:tab/>
        <w:t>Pierce</w:t>
      </w:r>
      <w:r>
        <w:tab/>
      </w:r>
      <w:r>
        <w:tab/>
        <w:t>Stanton</w:t>
      </w:r>
      <w:r w:rsidR="009300C4">
        <w:tab/>
      </w:r>
      <w:r>
        <w:tab/>
        <w:t>Thurston</w:t>
      </w:r>
    </w:p>
    <w:p w14:paraId="4457E618" w14:textId="1E731FFF" w:rsidR="003D6BC4" w:rsidRDefault="004C3CB5" w:rsidP="003660F0">
      <w:r>
        <w:tab/>
      </w:r>
      <w:r>
        <w:tab/>
      </w:r>
      <w:r>
        <w:tab/>
        <w:t>Washington</w:t>
      </w:r>
      <w:r>
        <w:tab/>
        <w:t>Wayne</w:t>
      </w:r>
    </w:p>
    <w:p w14:paraId="0CA52B89" w14:textId="516754B7" w:rsidR="003660F0" w:rsidRPr="009300C4" w:rsidRDefault="003660F0" w:rsidP="003660F0">
      <w:pPr>
        <w:rPr>
          <w:u w:val="single"/>
        </w:rPr>
      </w:pPr>
      <w:r>
        <w:tab/>
      </w:r>
      <w:r>
        <w:tab/>
      </w:r>
      <w:r w:rsidR="00AF5179">
        <w:tab/>
      </w:r>
      <w:r w:rsidRPr="009300C4">
        <w:rPr>
          <w:u w:val="single"/>
        </w:rPr>
        <w:t>PY20</w:t>
      </w:r>
      <w:r w:rsidR="006D4F6C">
        <w:rPr>
          <w:u w:val="single"/>
        </w:rPr>
        <w:t>20</w:t>
      </w:r>
    </w:p>
    <w:p w14:paraId="3783D201" w14:textId="1D848D56" w:rsidR="003660F0" w:rsidRDefault="00826ADD" w:rsidP="003660F0">
      <w:r>
        <w:lastRenderedPageBreak/>
        <w:t>US</w:t>
      </w:r>
      <w:r w:rsidR="005F57EA">
        <w:t>DOE Allocation:</w:t>
      </w:r>
      <w:r w:rsidR="005F57EA">
        <w:tab/>
      </w:r>
      <w:r w:rsidR="005F57EA" w:rsidRPr="00B91C8D">
        <w:t>$</w:t>
      </w:r>
      <w:r w:rsidR="00C1051A">
        <w:t xml:space="preserve"> </w:t>
      </w:r>
      <w:r w:rsidR="0035122F" w:rsidRPr="0035122F">
        <w:rPr>
          <w:color w:val="000000" w:themeColor="text1"/>
        </w:rPr>
        <w:t>345,598.82</w:t>
      </w:r>
    </w:p>
    <w:p w14:paraId="571C42C9" w14:textId="7B457EA0" w:rsidR="003660F0" w:rsidRDefault="005F57EA" w:rsidP="003660F0">
      <w:r>
        <w:t xml:space="preserve">Minimum Units: </w:t>
      </w:r>
      <w:r w:rsidR="00C1051A" w:rsidRPr="0035122F">
        <w:rPr>
          <w:color w:val="000000" w:themeColor="text1"/>
        </w:rPr>
        <w:t>3</w:t>
      </w:r>
      <w:r w:rsidR="0035122F" w:rsidRPr="0035122F">
        <w:rPr>
          <w:color w:val="000000" w:themeColor="text1"/>
        </w:rPr>
        <w:t>3</w:t>
      </w:r>
      <w:r w:rsidR="003660F0">
        <w:tab/>
      </w:r>
    </w:p>
    <w:p w14:paraId="723AEB5D" w14:textId="77777777" w:rsidR="003660F0" w:rsidRDefault="003660F0" w:rsidP="003660F0">
      <w:r>
        <w:t>Congressional districts served and</w:t>
      </w:r>
      <w:r>
        <w:tab/>
      </w:r>
      <w:r>
        <w:tab/>
      </w:r>
      <w:r w:rsidRPr="009300C4">
        <w:rPr>
          <w:b/>
          <w:u w:val="single"/>
        </w:rPr>
        <w:t>CD</w:t>
      </w:r>
      <w:r>
        <w:tab/>
      </w:r>
      <w:r w:rsidRPr="009300C4">
        <w:rPr>
          <w:b/>
          <w:u w:val="single"/>
        </w:rPr>
        <w:t>Percent</w:t>
      </w:r>
    </w:p>
    <w:p w14:paraId="59644086" w14:textId="198E6829" w:rsidR="003660F0" w:rsidRDefault="003660F0" w:rsidP="003660F0">
      <w:r>
        <w:t>perc</w:t>
      </w:r>
      <w:r w:rsidR="009300C4">
        <w:t xml:space="preserve">ent of </w:t>
      </w:r>
      <w:r w:rsidR="00FC215F">
        <w:t>Subgrantee</w:t>
      </w:r>
      <w:r w:rsidR="009300C4">
        <w:t xml:space="preserve"> allocation:</w:t>
      </w:r>
      <w:r w:rsidR="009300C4">
        <w:tab/>
      </w:r>
      <w:r w:rsidR="009300C4">
        <w:tab/>
        <w:t>01</w:t>
      </w:r>
      <w:r w:rsidR="009300C4">
        <w:tab/>
      </w:r>
      <w:r>
        <w:t>78%</w:t>
      </w:r>
    </w:p>
    <w:p w14:paraId="760C4AB0" w14:textId="77777777" w:rsidR="003660F0" w:rsidRDefault="009300C4" w:rsidP="003660F0">
      <w:r>
        <w:tab/>
      </w:r>
      <w:r>
        <w:tab/>
      </w:r>
      <w:r>
        <w:tab/>
      </w:r>
      <w:r>
        <w:tab/>
      </w:r>
      <w:r>
        <w:tab/>
      </w:r>
      <w:r>
        <w:tab/>
      </w:r>
      <w:r w:rsidR="003660F0">
        <w:t>03</w:t>
      </w:r>
      <w:r w:rsidR="003660F0">
        <w:tab/>
        <w:t>22%</w:t>
      </w:r>
    </w:p>
    <w:p w14:paraId="4963CB57" w14:textId="580BDE1D" w:rsidR="003660F0" w:rsidRPr="007C557E" w:rsidRDefault="003660F0" w:rsidP="003660F0">
      <w:r w:rsidRPr="009300C4">
        <w:rPr>
          <w:b/>
        </w:rPr>
        <w:t xml:space="preserve">Community Action Partnership of Lancaster and Saunders Counties </w:t>
      </w:r>
    </w:p>
    <w:p w14:paraId="147C982F" w14:textId="77777777" w:rsidR="003660F0" w:rsidRDefault="003660F0" w:rsidP="0039227B">
      <w:pPr>
        <w:spacing w:after="0" w:line="240" w:lineRule="auto"/>
      </w:pPr>
      <w:r>
        <w:t>210 “O” Street</w:t>
      </w:r>
    </w:p>
    <w:p w14:paraId="0AE6F2CF" w14:textId="77777777" w:rsidR="003660F0" w:rsidRDefault="003660F0" w:rsidP="0039227B">
      <w:pPr>
        <w:spacing w:after="0" w:line="240" w:lineRule="auto"/>
      </w:pPr>
      <w:r>
        <w:t>Lincoln, NE 68508</w:t>
      </w:r>
    </w:p>
    <w:p w14:paraId="58FD975C" w14:textId="77777777" w:rsidR="0039227B" w:rsidRDefault="0039227B" w:rsidP="0039227B">
      <w:pPr>
        <w:spacing w:after="0" w:line="240" w:lineRule="auto"/>
      </w:pPr>
    </w:p>
    <w:p w14:paraId="13A48C0D" w14:textId="77777777" w:rsidR="003660F0" w:rsidRDefault="003660F0" w:rsidP="003660F0">
      <w:r>
        <w:t xml:space="preserve">Type of Organization:  Community Action </w:t>
      </w:r>
      <w:r w:rsidR="00A34C39">
        <w:t>Partnership agency</w:t>
      </w:r>
    </w:p>
    <w:p w14:paraId="2A9D8A38" w14:textId="77777777" w:rsidR="003660F0" w:rsidRDefault="003660F0" w:rsidP="003660F0">
      <w:r>
        <w:t xml:space="preserve">Source of Labor:  Private Contractors </w:t>
      </w:r>
    </w:p>
    <w:p w14:paraId="78CC425C" w14:textId="77777777" w:rsidR="003660F0" w:rsidRDefault="003660F0" w:rsidP="003660F0">
      <w:r>
        <w:t>Contact:  Vi See</w:t>
      </w:r>
      <w:r>
        <w:tab/>
      </w:r>
      <w:r>
        <w:tab/>
        <w:t>Email:</w:t>
      </w:r>
      <w:r>
        <w:tab/>
      </w:r>
      <w:hyperlink r:id="rId11" w:history="1">
        <w:r w:rsidR="00EC4910" w:rsidRPr="003D729F">
          <w:rPr>
            <w:rStyle w:val="Hyperlink"/>
          </w:rPr>
          <w:t>vsee@communityactionatwork.org</w:t>
        </w:r>
      </w:hyperlink>
      <w:r w:rsidR="00EC4910">
        <w:t xml:space="preserve"> </w:t>
      </w:r>
      <w:r>
        <w:tab/>
      </w:r>
    </w:p>
    <w:p w14:paraId="4F1AB038" w14:textId="77777777" w:rsidR="003660F0" w:rsidRDefault="003660F0" w:rsidP="003660F0">
      <w:r>
        <w:t>Phone:  402-471-4515</w:t>
      </w:r>
      <w:r>
        <w:tab/>
      </w:r>
      <w:r>
        <w:tab/>
        <w:t>Fax:</w:t>
      </w:r>
      <w:r>
        <w:tab/>
        <w:t xml:space="preserve"> 402-471-4844</w:t>
      </w:r>
    </w:p>
    <w:p w14:paraId="4DE7244B" w14:textId="77777777" w:rsidR="003660F0" w:rsidRDefault="003660F0" w:rsidP="003660F0">
      <w:r>
        <w:t>Counties Served:</w:t>
      </w:r>
      <w:r>
        <w:tab/>
        <w:t>Lancaster</w:t>
      </w:r>
      <w:r>
        <w:tab/>
        <w:t>Saunders</w:t>
      </w:r>
    </w:p>
    <w:p w14:paraId="376823D1" w14:textId="5B73A3F4" w:rsidR="003660F0" w:rsidRPr="00AF5179" w:rsidRDefault="00AF5179" w:rsidP="00AF5179">
      <w:r>
        <w:tab/>
      </w:r>
      <w:r>
        <w:tab/>
      </w:r>
      <w:r>
        <w:tab/>
      </w:r>
      <w:r w:rsidR="003660F0" w:rsidRPr="009300C4">
        <w:rPr>
          <w:u w:val="single"/>
        </w:rPr>
        <w:t>PY20</w:t>
      </w:r>
      <w:r w:rsidR="006D4F6C">
        <w:rPr>
          <w:u w:val="single"/>
        </w:rPr>
        <w:t>20</w:t>
      </w:r>
    </w:p>
    <w:p w14:paraId="3132E936" w14:textId="66AEE711" w:rsidR="003660F0" w:rsidRDefault="00826ADD" w:rsidP="003660F0">
      <w:r>
        <w:t>US</w:t>
      </w:r>
      <w:r w:rsidR="005F57EA">
        <w:t>DOE Allocation:</w:t>
      </w:r>
      <w:r w:rsidR="005F57EA">
        <w:tab/>
      </w:r>
      <w:r w:rsidR="005F57EA" w:rsidRPr="00B91C8D">
        <w:t>$</w:t>
      </w:r>
      <w:r w:rsidR="00C1051A">
        <w:t xml:space="preserve"> </w:t>
      </w:r>
      <w:r w:rsidR="0035122F">
        <w:t>311,392.87</w:t>
      </w:r>
    </w:p>
    <w:p w14:paraId="09297FC2" w14:textId="53826695" w:rsidR="003660F0" w:rsidRDefault="005F57EA" w:rsidP="003660F0">
      <w:r>
        <w:t xml:space="preserve">Minimum Units: </w:t>
      </w:r>
      <w:r w:rsidR="00C1051A" w:rsidRPr="00C1051A">
        <w:rPr>
          <w:color w:val="000000" w:themeColor="text1"/>
        </w:rPr>
        <w:t>29</w:t>
      </w:r>
    </w:p>
    <w:p w14:paraId="1816DF5D" w14:textId="77777777" w:rsidR="003660F0" w:rsidRDefault="003660F0" w:rsidP="003660F0">
      <w:r>
        <w:t>Congressional districts served and</w:t>
      </w:r>
      <w:r>
        <w:tab/>
      </w:r>
      <w:r>
        <w:tab/>
      </w:r>
      <w:r w:rsidRPr="009300C4">
        <w:rPr>
          <w:b/>
          <w:u w:val="single"/>
        </w:rPr>
        <w:t>CD</w:t>
      </w:r>
      <w:r>
        <w:tab/>
      </w:r>
      <w:r w:rsidRPr="009300C4">
        <w:rPr>
          <w:b/>
          <w:u w:val="single"/>
        </w:rPr>
        <w:t>Percent</w:t>
      </w:r>
    </w:p>
    <w:p w14:paraId="4083BADE" w14:textId="096FE49E" w:rsidR="003660F0" w:rsidRDefault="003660F0" w:rsidP="003660F0">
      <w:r>
        <w:t xml:space="preserve">percent of </w:t>
      </w:r>
      <w:r w:rsidR="00FC215F">
        <w:t>Subgrantee</w:t>
      </w:r>
      <w:r>
        <w:t xml:space="preserve"> allocation:</w:t>
      </w:r>
      <w:r>
        <w:tab/>
      </w:r>
      <w:r>
        <w:tab/>
        <w:t xml:space="preserve"> 01</w:t>
      </w:r>
      <w:r>
        <w:tab/>
        <w:t xml:space="preserve">   100%</w:t>
      </w:r>
    </w:p>
    <w:p w14:paraId="2AD6FAAC" w14:textId="44938010" w:rsidR="003660F0" w:rsidRPr="009300C4" w:rsidRDefault="003660F0" w:rsidP="003660F0">
      <w:pPr>
        <w:rPr>
          <w:b/>
        </w:rPr>
      </w:pPr>
      <w:r w:rsidRPr="009300C4">
        <w:rPr>
          <w:b/>
        </w:rPr>
        <w:t>Community Action Partnership of Mid Nebraska</w:t>
      </w:r>
    </w:p>
    <w:p w14:paraId="145B5AF3" w14:textId="77777777" w:rsidR="001B27A8" w:rsidRDefault="001B27A8" w:rsidP="0039227B">
      <w:pPr>
        <w:spacing w:after="0" w:line="240" w:lineRule="auto"/>
        <w:contextualSpacing/>
      </w:pPr>
      <w:r>
        <w:t>PO Box 2288</w:t>
      </w:r>
    </w:p>
    <w:p w14:paraId="0FBCD42D" w14:textId="77777777" w:rsidR="003660F0" w:rsidRDefault="00711F6D" w:rsidP="0039227B">
      <w:pPr>
        <w:spacing w:after="0" w:line="240" w:lineRule="auto"/>
        <w:contextualSpacing/>
      </w:pPr>
      <w:r>
        <w:t>16 W 11</w:t>
      </w:r>
      <w:r w:rsidRPr="00711F6D">
        <w:rPr>
          <w:vertAlign w:val="superscript"/>
        </w:rPr>
        <w:t>th</w:t>
      </w:r>
      <w:r>
        <w:t xml:space="preserve"> Street</w:t>
      </w:r>
    </w:p>
    <w:p w14:paraId="5A248927" w14:textId="77777777" w:rsidR="003660F0" w:rsidRDefault="003660F0" w:rsidP="0039227B">
      <w:pPr>
        <w:spacing w:after="0" w:line="240" w:lineRule="auto"/>
        <w:contextualSpacing/>
      </w:pPr>
      <w:r>
        <w:t>Kearney, NE 68848</w:t>
      </w:r>
      <w:r w:rsidR="00CB4936">
        <w:t>-7440</w:t>
      </w:r>
    </w:p>
    <w:p w14:paraId="46AE8FF5" w14:textId="77777777" w:rsidR="0039227B" w:rsidRDefault="0039227B" w:rsidP="0039227B">
      <w:pPr>
        <w:spacing w:after="0" w:line="240" w:lineRule="auto"/>
        <w:contextualSpacing/>
      </w:pPr>
    </w:p>
    <w:p w14:paraId="31D58E56" w14:textId="77777777" w:rsidR="003660F0" w:rsidRDefault="003660F0" w:rsidP="003660F0">
      <w:r>
        <w:t xml:space="preserve">Type of Organization:  Community Action </w:t>
      </w:r>
      <w:r w:rsidR="00A34C39">
        <w:t>Partnership agency</w:t>
      </w:r>
    </w:p>
    <w:p w14:paraId="68C23508" w14:textId="77777777" w:rsidR="003660F0" w:rsidRDefault="003660F0" w:rsidP="003660F0">
      <w:r>
        <w:t>Source of Labor:  Private Contractors and Crews</w:t>
      </w:r>
    </w:p>
    <w:p w14:paraId="7D797228" w14:textId="77777777" w:rsidR="003660F0" w:rsidRDefault="003660F0" w:rsidP="003660F0">
      <w:r>
        <w:t>Contact:  Jackie Harpst</w:t>
      </w:r>
      <w:r>
        <w:tab/>
      </w:r>
      <w:r>
        <w:tab/>
        <w:t>Email:</w:t>
      </w:r>
      <w:r>
        <w:tab/>
      </w:r>
      <w:hyperlink r:id="rId12" w:history="1">
        <w:r w:rsidR="00EC4910" w:rsidRPr="003D729F">
          <w:rPr>
            <w:rStyle w:val="Hyperlink"/>
          </w:rPr>
          <w:t>jharpst@mnca.net</w:t>
        </w:r>
      </w:hyperlink>
      <w:r w:rsidR="00EC4910">
        <w:t xml:space="preserve"> </w:t>
      </w:r>
      <w:r>
        <w:tab/>
      </w:r>
    </w:p>
    <w:p w14:paraId="371D6B35" w14:textId="77777777" w:rsidR="003660F0" w:rsidRDefault="003660F0" w:rsidP="003660F0">
      <w:r>
        <w:t>Phone:  308-865-5675</w:t>
      </w:r>
      <w:r>
        <w:tab/>
      </w:r>
      <w:r>
        <w:tab/>
        <w:t>Fax:</w:t>
      </w:r>
      <w:r>
        <w:tab/>
        <w:t xml:space="preserve"> 308-865-5681</w:t>
      </w:r>
    </w:p>
    <w:p w14:paraId="7EA6A1B3" w14:textId="77777777" w:rsidR="003660F0" w:rsidRDefault="003660F0" w:rsidP="009B0BCB">
      <w:pPr>
        <w:spacing w:after="0"/>
      </w:pPr>
      <w:r>
        <w:t>Counties Served:</w:t>
      </w:r>
      <w:r>
        <w:tab/>
        <w:t>Adams</w:t>
      </w:r>
      <w:r>
        <w:tab/>
      </w:r>
      <w:r>
        <w:tab/>
        <w:t>Arthur</w:t>
      </w:r>
      <w:r>
        <w:tab/>
      </w:r>
      <w:r>
        <w:tab/>
        <w:t>Buffalo</w:t>
      </w:r>
      <w:r>
        <w:tab/>
      </w:r>
      <w:r>
        <w:tab/>
        <w:t>Chase</w:t>
      </w:r>
      <w:r>
        <w:tab/>
      </w:r>
      <w:r>
        <w:tab/>
        <w:t>Clay</w:t>
      </w:r>
      <w:r>
        <w:tab/>
      </w:r>
      <w:r>
        <w:tab/>
      </w:r>
      <w:r>
        <w:tab/>
      </w:r>
      <w:r>
        <w:tab/>
      </w:r>
      <w:r>
        <w:tab/>
        <w:t>Dawson</w:t>
      </w:r>
      <w:r>
        <w:tab/>
      </w:r>
      <w:r w:rsidR="009300C4">
        <w:tab/>
      </w:r>
      <w:r>
        <w:t>Dundy</w:t>
      </w:r>
      <w:r>
        <w:tab/>
      </w:r>
      <w:r>
        <w:tab/>
        <w:t>Franklin</w:t>
      </w:r>
      <w:r>
        <w:tab/>
      </w:r>
      <w:r w:rsidR="009300C4">
        <w:tab/>
      </w:r>
      <w:r>
        <w:t>Frontier</w:t>
      </w:r>
      <w:r>
        <w:tab/>
      </w:r>
      <w:r>
        <w:tab/>
        <w:t>Furnas</w:t>
      </w:r>
      <w:r>
        <w:tab/>
      </w:r>
      <w:r>
        <w:tab/>
      </w:r>
      <w:r>
        <w:tab/>
      </w:r>
      <w:r>
        <w:tab/>
      </w:r>
      <w:r>
        <w:tab/>
        <w:t>Gosper</w:t>
      </w:r>
      <w:r>
        <w:tab/>
      </w:r>
      <w:r>
        <w:tab/>
        <w:t>Grant</w:t>
      </w:r>
      <w:r>
        <w:tab/>
      </w:r>
      <w:r>
        <w:tab/>
        <w:t>Harlan</w:t>
      </w:r>
      <w:r>
        <w:tab/>
      </w:r>
      <w:r>
        <w:tab/>
        <w:t>Hayes</w:t>
      </w:r>
      <w:r>
        <w:tab/>
      </w:r>
      <w:r>
        <w:tab/>
        <w:t>Hitchcock</w:t>
      </w:r>
    </w:p>
    <w:p w14:paraId="59963AE0" w14:textId="77777777" w:rsidR="003660F0" w:rsidRDefault="003660F0" w:rsidP="00636AA1">
      <w:r>
        <w:lastRenderedPageBreak/>
        <w:tab/>
      </w:r>
      <w:r>
        <w:tab/>
      </w:r>
      <w:r>
        <w:tab/>
        <w:t xml:space="preserve">Hooker </w:t>
      </w:r>
      <w:r>
        <w:tab/>
      </w:r>
      <w:r>
        <w:tab/>
        <w:t>Kearney</w:t>
      </w:r>
      <w:r>
        <w:tab/>
        <w:t>Keith</w:t>
      </w:r>
      <w:r>
        <w:tab/>
      </w:r>
      <w:r>
        <w:tab/>
        <w:t>Lincoln</w:t>
      </w:r>
      <w:r>
        <w:tab/>
      </w:r>
      <w:r>
        <w:tab/>
        <w:t>Logan</w:t>
      </w:r>
      <w:r>
        <w:tab/>
      </w:r>
      <w:r>
        <w:tab/>
      </w:r>
      <w:r>
        <w:tab/>
      </w:r>
      <w:r>
        <w:tab/>
      </w:r>
      <w:r>
        <w:tab/>
        <w:t>McPherson</w:t>
      </w:r>
      <w:r>
        <w:tab/>
        <w:t>Nuckolls</w:t>
      </w:r>
      <w:r>
        <w:tab/>
        <w:t>Perkins</w:t>
      </w:r>
      <w:r>
        <w:tab/>
      </w:r>
      <w:r>
        <w:tab/>
        <w:t>Phelps</w:t>
      </w:r>
      <w:r>
        <w:tab/>
      </w:r>
      <w:r>
        <w:tab/>
        <w:t>Red Willow</w:t>
      </w:r>
      <w:r>
        <w:tab/>
      </w:r>
      <w:r>
        <w:tab/>
      </w:r>
      <w:r>
        <w:tab/>
      </w:r>
      <w:r>
        <w:tab/>
        <w:t>Thomas</w:t>
      </w:r>
      <w:r>
        <w:tab/>
      </w:r>
      <w:r>
        <w:tab/>
        <w:t>Webster</w:t>
      </w:r>
    </w:p>
    <w:p w14:paraId="735D7E1C" w14:textId="11CF34AE" w:rsidR="003660F0" w:rsidRPr="009300C4" w:rsidRDefault="003660F0" w:rsidP="00636AA1">
      <w:pPr>
        <w:rPr>
          <w:u w:val="single"/>
        </w:rPr>
      </w:pPr>
      <w:r>
        <w:tab/>
      </w:r>
      <w:r>
        <w:tab/>
      </w:r>
      <w:r>
        <w:tab/>
      </w:r>
      <w:r w:rsidRPr="009300C4">
        <w:rPr>
          <w:u w:val="single"/>
        </w:rPr>
        <w:t>PY20</w:t>
      </w:r>
      <w:r w:rsidR="00BD596E">
        <w:rPr>
          <w:u w:val="single"/>
        </w:rPr>
        <w:t>20</w:t>
      </w:r>
    </w:p>
    <w:p w14:paraId="64BBF719" w14:textId="64453396" w:rsidR="003660F0" w:rsidRDefault="00826ADD" w:rsidP="003660F0">
      <w:r>
        <w:t>US</w:t>
      </w:r>
      <w:r w:rsidR="005F57EA">
        <w:t>DOE Allocation:</w:t>
      </w:r>
      <w:r w:rsidR="005F57EA">
        <w:tab/>
      </w:r>
      <w:r w:rsidR="005F57EA" w:rsidRPr="00B91C8D">
        <w:t>$</w:t>
      </w:r>
      <w:r w:rsidR="00C1051A">
        <w:t xml:space="preserve"> </w:t>
      </w:r>
      <w:r w:rsidR="0035122F" w:rsidRPr="0035122F">
        <w:rPr>
          <w:color w:val="000000" w:themeColor="text1"/>
        </w:rPr>
        <w:t>348,042.09</w:t>
      </w:r>
    </w:p>
    <w:p w14:paraId="1A036EE6" w14:textId="7FE4AFD4" w:rsidR="003660F0" w:rsidRDefault="003660F0" w:rsidP="003660F0">
      <w:r>
        <w:t>Mini</w:t>
      </w:r>
      <w:r w:rsidR="005F57EA">
        <w:t xml:space="preserve">mum Units: </w:t>
      </w:r>
      <w:r w:rsidR="0035122F" w:rsidRPr="0035122F">
        <w:rPr>
          <w:color w:val="000000" w:themeColor="text1"/>
        </w:rPr>
        <w:t>33</w:t>
      </w:r>
    </w:p>
    <w:p w14:paraId="10C227DA" w14:textId="77777777" w:rsidR="003660F0" w:rsidRDefault="003660F0" w:rsidP="003660F0">
      <w:r>
        <w:t>Congressional districts served and</w:t>
      </w:r>
      <w:r>
        <w:tab/>
      </w:r>
      <w:r>
        <w:tab/>
      </w:r>
      <w:r w:rsidRPr="009300C4">
        <w:rPr>
          <w:b/>
          <w:u w:val="single"/>
        </w:rPr>
        <w:t>CD</w:t>
      </w:r>
      <w:r>
        <w:tab/>
      </w:r>
      <w:r w:rsidRPr="009300C4">
        <w:rPr>
          <w:b/>
          <w:u w:val="single"/>
        </w:rPr>
        <w:t>Percent</w:t>
      </w:r>
    </w:p>
    <w:p w14:paraId="037F95D0" w14:textId="7E0CC475" w:rsidR="003660F0" w:rsidRDefault="003660F0" w:rsidP="003660F0">
      <w:r>
        <w:t xml:space="preserve">  percent of </w:t>
      </w:r>
      <w:r w:rsidR="00FC215F">
        <w:t>Subgrantee</w:t>
      </w:r>
      <w:r>
        <w:t xml:space="preserve"> allocation:</w:t>
      </w:r>
      <w:r>
        <w:tab/>
      </w:r>
      <w:r>
        <w:tab/>
        <w:t xml:space="preserve"> 03</w:t>
      </w:r>
      <w:r>
        <w:tab/>
        <w:t xml:space="preserve">   100%</w:t>
      </w:r>
    </w:p>
    <w:p w14:paraId="197EA336" w14:textId="659F2378" w:rsidR="003660F0" w:rsidRPr="009300C4" w:rsidRDefault="003660F0" w:rsidP="003660F0">
      <w:pPr>
        <w:rPr>
          <w:b/>
        </w:rPr>
      </w:pPr>
      <w:r w:rsidRPr="009300C4">
        <w:rPr>
          <w:b/>
        </w:rPr>
        <w:t>Northwest Community Action Partnership</w:t>
      </w:r>
    </w:p>
    <w:p w14:paraId="2A480CCF" w14:textId="77777777" w:rsidR="003660F0" w:rsidRDefault="003660F0" w:rsidP="0039227B">
      <w:pPr>
        <w:spacing w:after="0" w:line="240" w:lineRule="auto"/>
      </w:pPr>
      <w:r>
        <w:t>270 Pine Street</w:t>
      </w:r>
    </w:p>
    <w:p w14:paraId="292031E6" w14:textId="77777777" w:rsidR="003660F0" w:rsidRDefault="003660F0" w:rsidP="0039227B">
      <w:pPr>
        <w:spacing w:after="0" w:line="240" w:lineRule="auto"/>
      </w:pPr>
      <w:r>
        <w:t>Chadron, NE 69337</w:t>
      </w:r>
    </w:p>
    <w:p w14:paraId="53271015" w14:textId="77777777" w:rsidR="0039227B" w:rsidRDefault="0039227B" w:rsidP="0039227B">
      <w:pPr>
        <w:spacing w:after="0" w:line="240" w:lineRule="auto"/>
      </w:pPr>
    </w:p>
    <w:p w14:paraId="1CA0D311" w14:textId="77777777" w:rsidR="003660F0" w:rsidRDefault="003660F0" w:rsidP="003660F0">
      <w:r>
        <w:t xml:space="preserve">Type of Organization:  Community Action </w:t>
      </w:r>
      <w:r w:rsidR="00A34C39">
        <w:t>Partnership agency</w:t>
      </w:r>
    </w:p>
    <w:p w14:paraId="60CDFA0E" w14:textId="77777777" w:rsidR="003660F0" w:rsidRDefault="003660F0" w:rsidP="003660F0">
      <w:r>
        <w:t>Source of Labor:  Private Contractors and Crews</w:t>
      </w:r>
    </w:p>
    <w:p w14:paraId="58FEE4D8" w14:textId="77777777" w:rsidR="003660F0" w:rsidRDefault="003660F0" w:rsidP="003660F0">
      <w:r>
        <w:t>Contact:  Floyd Merkel</w:t>
      </w:r>
      <w:r>
        <w:tab/>
      </w:r>
      <w:r>
        <w:tab/>
        <w:t>Email:</w:t>
      </w:r>
      <w:r>
        <w:tab/>
      </w:r>
      <w:hyperlink r:id="rId13" w:history="1">
        <w:r w:rsidR="00EC4910" w:rsidRPr="003D729F">
          <w:rPr>
            <w:rStyle w:val="Hyperlink"/>
          </w:rPr>
          <w:t>fmerkel@ncap.info</w:t>
        </w:r>
      </w:hyperlink>
      <w:r w:rsidR="00EC4910">
        <w:t xml:space="preserve"> </w:t>
      </w:r>
    </w:p>
    <w:p w14:paraId="459E12AD" w14:textId="77777777" w:rsidR="003660F0" w:rsidRDefault="003660F0" w:rsidP="003660F0">
      <w:r>
        <w:t>Phone:  308-432-3393</w:t>
      </w:r>
      <w:r>
        <w:tab/>
      </w:r>
      <w:r>
        <w:tab/>
        <w:t>Fax:</w:t>
      </w:r>
      <w:r>
        <w:tab/>
        <w:t xml:space="preserve"> 308-432-5799</w:t>
      </w:r>
    </w:p>
    <w:p w14:paraId="5C3F5961" w14:textId="77777777" w:rsidR="004A1D57" w:rsidRDefault="009300C4" w:rsidP="003660F0">
      <w:r>
        <w:t>Counties Served:</w:t>
      </w:r>
      <w:r>
        <w:tab/>
      </w:r>
      <w:r w:rsidR="003A52AC">
        <w:t>Banner</w:t>
      </w:r>
      <w:r w:rsidR="003A52AC">
        <w:tab/>
      </w:r>
      <w:r w:rsidR="003A52AC">
        <w:tab/>
      </w:r>
      <w:r>
        <w:t>Box Butte</w:t>
      </w:r>
      <w:r>
        <w:tab/>
        <w:t>Cherry</w:t>
      </w:r>
      <w:r w:rsidR="003A52AC">
        <w:tab/>
      </w:r>
      <w:r w:rsidR="003A52AC">
        <w:tab/>
        <w:t>Cheyenne</w:t>
      </w:r>
      <w:r>
        <w:tab/>
      </w:r>
      <w:r w:rsidR="003660F0">
        <w:t>Da</w:t>
      </w:r>
      <w:r>
        <w:t>wes</w:t>
      </w:r>
      <w:r>
        <w:tab/>
      </w:r>
      <w:r>
        <w:tab/>
      </w:r>
      <w:r w:rsidR="003A52AC">
        <w:tab/>
      </w:r>
      <w:r w:rsidR="003A52AC">
        <w:tab/>
      </w:r>
      <w:r w:rsidR="003A52AC">
        <w:tab/>
        <w:t>Deuel</w:t>
      </w:r>
      <w:r w:rsidR="003A52AC">
        <w:tab/>
      </w:r>
      <w:r w:rsidR="003A52AC">
        <w:tab/>
        <w:t>Garden</w:t>
      </w:r>
      <w:r w:rsidR="003A52AC">
        <w:tab/>
      </w:r>
      <w:r w:rsidR="003A52AC">
        <w:tab/>
        <w:t>Kimball</w:t>
      </w:r>
      <w:r w:rsidR="003A52AC">
        <w:tab/>
      </w:r>
      <w:r w:rsidR="003A52AC">
        <w:tab/>
        <w:t>Morrill</w:t>
      </w:r>
      <w:r w:rsidR="003A52AC">
        <w:tab/>
      </w:r>
      <w:r w:rsidR="003A52AC">
        <w:tab/>
        <w:t>Scotts Bluff</w:t>
      </w:r>
      <w:r w:rsidR="003A52AC">
        <w:tab/>
      </w:r>
      <w:r w:rsidR="003A52AC">
        <w:tab/>
      </w:r>
      <w:r w:rsidR="003A52AC">
        <w:tab/>
      </w:r>
      <w:r w:rsidR="003A52AC">
        <w:tab/>
      </w:r>
      <w:r w:rsidR="003660F0">
        <w:t>Sheridan</w:t>
      </w:r>
      <w:r w:rsidR="003660F0">
        <w:tab/>
        <w:t>Sioux</w:t>
      </w:r>
    </w:p>
    <w:p w14:paraId="0554B29D" w14:textId="14EB1F28" w:rsidR="003660F0" w:rsidRPr="009300C4" w:rsidRDefault="004A1D57" w:rsidP="003660F0">
      <w:pPr>
        <w:rPr>
          <w:u w:val="single"/>
        </w:rPr>
      </w:pPr>
      <w:r>
        <w:tab/>
      </w:r>
      <w:r>
        <w:tab/>
      </w:r>
      <w:r>
        <w:tab/>
      </w:r>
      <w:r w:rsidR="003660F0" w:rsidRPr="009300C4">
        <w:rPr>
          <w:u w:val="single"/>
        </w:rPr>
        <w:t>PY20</w:t>
      </w:r>
      <w:r w:rsidR="00345B80">
        <w:rPr>
          <w:u w:val="single"/>
        </w:rPr>
        <w:t>20</w:t>
      </w:r>
    </w:p>
    <w:p w14:paraId="1D54D261" w14:textId="53A28977" w:rsidR="003660F0" w:rsidRDefault="00826ADD" w:rsidP="003660F0">
      <w:r>
        <w:t>US</w:t>
      </w:r>
      <w:r w:rsidR="005F57EA">
        <w:t>DOE Allocation:</w:t>
      </w:r>
      <w:r w:rsidR="005F57EA">
        <w:tab/>
      </w:r>
      <w:r w:rsidR="005F57EA" w:rsidRPr="00B91C8D">
        <w:t>$</w:t>
      </w:r>
      <w:r w:rsidR="00C1051A">
        <w:t xml:space="preserve"> </w:t>
      </w:r>
      <w:r w:rsidR="0035122F" w:rsidRPr="0035122F">
        <w:rPr>
          <w:color w:val="000000" w:themeColor="text1"/>
        </w:rPr>
        <w:t>272,300.38</w:t>
      </w:r>
    </w:p>
    <w:p w14:paraId="5A17A68F" w14:textId="62D23524" w:rsidR="003660F0" w:rsidRDefault="005F57EA" w:rsidP="003660F0">
      <w:r>
        <w:t xml:space="preserve">Minimum Units: </w:t>
      </w:r>
      <w:r w:rsidR="00C1051A" w:rsidRPr="0035122F">
        <w:rPr>
          <w:color w:val="000000" w:themeColor="text1"/>
        </w:rPr>
        <w:t>2</w:t>
      </w:r>
      <w:r w:rsidR="0035122F" w:rsidRPr="0035122F">
        <w:rPr>
          <w:color w:val="000000" w:themeColor="text1"/>
        </w:rPr>
        <w:t>5</w:t>
      </w:r>
    </w:p>
    <w:p w14:paraId="585D9530" w14:textId="77777777" w:rsidR="003660F0" w:rsidRDefault="003660F0" w:rsidP="003660F0">
      <w:r>
        <w:t>Congressional districts served and</w:t>
      </w:r>
      <w:r>
        <w:tab/>
      </w:r>
      <w:r>
        <w:tab/>
        <w:t>CD</w:t>
      </w:r>
      <w:r>
        <w:tab/>
        <w:t>Percent</w:t>
      </w:r>
    </w:p>
    <w:p w14:paraId="19313918" w14:textId="1D3D881C" w:rsidR="003660F0" w:rsidRDefault="003660F0" w:rsidP="003660F0">
      <w:r>
        <w:t>percent of</w:t>
      </w:r>
      <w:r w:rsidR="00EB0F64">
        <w:t xml:space="preserve"> </w:t>
      </w:r>
      <w:r w:rsidR="00FC215F">
        <w:t>Subgrantee</w:t>
      </w:r>
      <w:r>
        <w:t xml:space="preserve"> allocation:</w:t>
      </w:r>
      <w:r>
        <w:tab/>
      </w:r>
      <w:r>
        <w:tab/>
        <w:t xml:space="preserve"> 03</w:t>
      </w:r>
      <w:r>
        <w:tab/>
        <w:t xml:space="preserve">   100%</w:t>
      </w:r>
    </w:p>
    <w:p w14:paraId="1067FB5A" w14:textId="77777777" w:rsidR="003660F0" w:rsidRDefault="003660F0" w:rsidP="003660F0">
      <w:r>
        <w:t xml:space="preserve">  </w:t>
      </w:r>
      <w:r w:rsidRPr="009300C4">
        <w:rPr>
          <w:b/>
        </w:rPr>
        <w:t>Southeast Nebraska Community Action Partnership</w:t>
      </w:r>
    </w:p>
    <w:p w14:paraId="002276ED" w14:textId="77777777" w:rsidR="003660F0" w:rsidRDefault="003660F0" w:rsidP="0039227B">
      <w:pPr>
        <w:spacing w:after="0" w:line="240" w:lineRule="auto"/>
        <w:contextualSpacing/>
      </w:pPr>
      <w:r>
        <w:t>P.O. Box 646</w:t>
      </w:r>
    </w:p>
    <w:p w14:paraId="453923A9" w14:textId="77777777" w:rsidR="001B27A8" w:rsidRDefault="001B27A8" w:rsidP="0039227B">
      <w:pPr>
        <w:spacing w:after="0" w:line="240" w:lineRule="auto"/>
        <w:contextualSpacing/>
      </w:pPr>
      <w:r>
        <w:t>802 4</w:t>
      </w:r>
      <w:r w:rsidRPr="001B27A8">
        <w:rPr>
          <w:vertAlign w:val="superscript"/>
        </w:rPr>
        <w:t>th</w:t>
      </w:r>
      <w:r>
        <w:t xml:space="preserve"> Street</w:t>
      </w:r>
    </w:p>
    <w:p w14:paraId="3C19E1C3" w14:textId="77777777" w:rsidR="003660F0" w:rsidRDefault="003660F0" w:rsidP="0039227B">
      <w:pPr>
        <w:spacing w:after="0" w:line="240" w:lineRule="auto"/>
        <w:contextualSpacing/>
      </w:pPr>
      <w:r>
        <w:t>Humboldt, NE 68376</w:t>
      </w:r>
    </w:p>
    <w:p w14:paraId="47F6D61F" w14:textId="77777777" w:rsidR="0039227B" w:rsidRDefault="0039227B" w:rsidP="0039227B">
      <w:pPr>
        <w:spacing w:after="0" w:line="240" w:lineRule="auto"/>
        <w:contextualSpacing/>
      </w:pPr>
    </w:p>
    <w:p w14:paraId="63814CC2" w14:textId="77777777" w:rsidR="003660F0" w:rsidRDefault="003660F0" w:rsidP="003660F0">
      <w:r>
        <w:t xml:space="preserve">Type of Organization:  Community Action </w:t>
      </w:r>
      <w:r w:rsidR="00A34C39">
        <w:t>Partnership agency</w:t>
      </w:r>
    </w:p>
    <w:p w14:paraId="726AA516" w14:textId="4B6A56A3" w:rsidR="003660F0" w:rsidRDefault="003660F0" w:rsidP="003660F0">
      <w:r>
        <w:t xml:space="preserve">Source of Labor:  Private Contractors </w:t>
      </w:r>
    </w:p>
    <w:p w14:paraId="004C2B71" w14:textId="77777777" w:rsidR="003660F0" w:rsidRPr="00E12278" w:rsidRDefault="003660F0" w:rsidP="003660F0">
      <w:pPr>
        <w:rPr>
          <w:color w:val="1F497D"/>
        </w:rPr>
      </w:pPr>
      <w:r>
        <w:lastRenderedPageBreak/>
        <w:t xml:space="preserve">Contact:  </w:t>
      </w:r>
      <w:r w:rsidR="0052726D">
        <w:t>Gin Christiansen</w:t>
      </w:r>
      <w:r>
        <w:tab/>
      </w:r>
      <w:r>
        <w:tab/>
        <w:t>Email:</w:t>
      </w:r>
      <w:r>
        <w:tab/>
      </w:r>
      <w:hyperlink r:id="rId14" w:history="1">
        <w:r w:rsidR="0052726D" w:rsidRPr="004F249B">
          <w:rPr>
            <w:rStyle w:val="Hyperlink"/>
          </w:rPr>
          <w:t>gchristiansen@senca.org</w:t>
        </w:r>
      </w:hyperlink>
      <w:r w:rsidR="0052726D">
        <w:t xml:space="preserve"> </w:t>
      </w:r>
    </w:p>
    <w:p w14:paraId="052B37A4" w14:textId="77777777" w:rsidR="003660F0" w:rsidRDefault="003660F0" w:rsidP="003660F0">
      <w:r>
        <w:t>Phone:  402-862-2411 ext.1</w:t>
      </w:r>
      <w:r w:rsidR="00EB0F64">
        <w:t>16</w:t>
      </w:r>
      <w:r>
        <w:tab/>
      </w:r>
      <w:r>
        <w:tab/>
        <w:t>Fax:</w:t>
      </w:r>
      <w:r>
        <w:tab/>
        <w:t xml:space="preserve"> 402-862-2428</w:t>
      </w:r>
    </w:p>
    <w:p w14:paraId="66023AC9" w14:textId="77777777" w:rsidR="009300C4" w:rsidRDefault="003660F0" w:rsidP="003660F0">
      <w:r>
        <w:t>Counties Served:</w:t>
      </w:r>
      <w:r>
        <w:tab/>
        <w:t>Cass</w:t>
      </w:r>
      <w:r>
        <w:tab/>
      </w:r>
      <w:r>
        <w:tab/>
        <w:t>Joh</w:t>
      </w:r>
      <w:r w:rsidR="009300C4">
        <w:t>nson</w:t>
      </w:r>
      <w:r w:rsidR="009300C4">
        <w:tab/>
        <w:t>Nemaha</w:t>
      </w:r>
      <w:r w:rsidR="009300C4">
        <w:tab/>
        <w:t xml:space="preserve">Otoe </w:t>
      </w:r>
      <w:r w:rsidR="009300C4">
        <w:tab/>
      </w:r>
      <w:r w:rsidR="009300C4">
        <w:tab/>
      </w:r>
    </w:p>
    <w:p w14:paraId="7E961FAC" w14:textId="77777777" w:rsidR="003660F0" w:rsidRDefault="009300C4" w:rsidP="003660F0">
      <w:r>
        <w:tab/>
      </w:r>
      <w:r>
        <w:tab/>
      </w:r>
      <w:r>
        <w:tab/>
        <w:t>Pawnee</w:t>
      </w:r>
      <w:r>
        <w:tab/>
      </w:r>
      <w:r>
        <w:tab/>
      </w:r>
      <w:r w:rsidR="003660F0">
        <w:t>Richardson</w:t>
      </w:r>
      <w:r w:rsidR="003660F0">
        <w:tab/>
        <w:t>Sarpy</w:t>
      </w:r>
      <w:r w:rsidR="003660F0">
        <w:tab/>
      </w:r>
      <w:r w:rsidR="003660F0">
        <w:tab/>
      </w:r>
      <w:r w:rsidR="003660F0">
        <w:tab/>
      </w:r>
      <w:r w:rsidR="003660F0">
        <w:tab/>
      </w:r>
    </w:p>
    <w:p w14:paraId="6049FDB2" w14:textId="752CE89C" w:rsidR="003660F0" w:rsidRPr="009300C4" w:rsidRDefault="003660F0" w:rsidP="003660F0">
      <w:pPr>
        <w:rPr>
          <w:u w:val="single"/>
        </w:rPr>
      </w:pPr>
      <w:r>
        <w:tab/>
      </w:r>
      <w:r>
        <w:tab/>
      </w:r>
      <w:r>
        <w:tab/>
      </w:r>
      <w:r w:rsidRPr="009300C4">
        <w:rPr>
          <w:u w:val="single"/>
        </w:rPr>
        <w:t>PY20</w:t>
      </w:r>
      <w:r w:rsidR="00BD596E">
        <w:rPr>
          <w:u w:val="single"/>
        </w:rPr>
        <w:t>20</w:t>
      </w:r>
    </w:p>
    <w:p w14:paraId="11968B61" w14:textId="5461B004" w:rsidR="003660F0" w:rsidRDefault="00826ADD" w:rsidP="003660F0">
      <w:r>
        <w:t>US</w:t>
      </w:r>
      <w:r w:rsidR="005F57EA">
        <w:t>DOE Allocation:</w:t>
      </w:r>
      <w:r w:rsidR="005F57EA">
        <w:tab/>
      </w:r>
      <w:r w:rsidR="005F57EA" w:rsidRPr="00B91C8D">
        <w:t>$</w:t>
      </w:r>
      <w:r w:rsidR="00C1051A">
        <w:t xml:space="preserve"> </w:t>
      </w:r>
      <w:r w:rsidR="0035122F" w:rsidRPr="0035122F">
        <w:rPr>
          <w:color w:val="000000" w:themeColor="text1"/>
        </w:rPr>
        <w:t>206,331.78</w:t>
      </w:r>
    </w:p>
    <w:p w14:paraId="576DC96D" w14:textId="5D9EED6A" w:rsidR="003660F0" w:rsidRDefault="005F57EA" w:rsidP="003660F0">
      <w:r>
        <w:t xml:space="preserve">Minimum Units: </w:t>
      </w:r>
      <w:r w:rsidR="0035122F" w:rsidRPr="0035122F">
        <w:rPr>
          <w:color w:val="000000" w:themeColor="text1"/>
        </w:rPr>
        <w:t>19</w:t>
      </w:r>
    </w:p>
    <w:p w14:paraId="29D5357D" w14:textId="77777777" w:rsidR="003660F0" w:rsidRDefault="003660F0" w:rsidP="003660F0">
      <w:r>
        <w:t>Congressional districts served and</w:t>
      </w:r>
      <w:r>
        <w:tab/>
      </w:r>
      <w:r>
        <w:tab/>
      </w:r>
      <w:r w:rsidRPr="009300C4">
        <w:rPr>
          <w:b/>
          <w:u w:val="single"/>
        </w:rPr>
        <w:t>CD</w:t>
      </w:r>
      <w:r>
        <w:tab/>
      </w:r>
      <w:r w:rsidRPr="009300C4">
        <w:rPr>
          <w:b/>
          <w:u w:val="single"/>
        </w:rPr>
        <w:t>Percent</w:t>
      </w:r>
    </w:p>
    <w:p w14:paraId="7371BC8C" w14:textId="4CDF0C66" w:rsidR="009300C4" w:rsidRDefault="003660F0" w:rsidP="009300C4">
      <w:r>
        <w:t xml:space="preserve">percent of </w:t>
      </w:r>
      <w:r w:rsidR="00FC215F">
        <w:t>Subgrantee</w:t>
      </w:r>
      <w:r w:rsidR="009300C4">
        <w:t xml:space="preserve"> allocation:</w:t>
      </w:r>
      <w:r w:rsidR="009300C4">
        <w:tab/>
      </w:r>
      <w:r w:rsidR="009300C4">
        <w:tab/>
        <w:t>01</w:t>
      </w:r>
      <w:r w:rsidR="009300C4">
        <w:tab/>
      </w:r>
      <w:r w:rsidR="00DF0CE1">
        <w:t>42%</w:t>
      </w:r>
    </w:p>
    <w:p w14:paraId="6D5B3347" w14:textId="48F3A647" w:rsidR="003660F0" w:rsidRPr="00D35236" w:rsidRDefault="009300C4" w:rsidP="009300C4">
      <w:r>
        <w:tab/>
      </w:r>
      <w:r>
        <w:tab/>
      </w:r>
      <w:r>
        <w:tab/>
      </w:r>
      <w:r>
        <w:tab/>
      </w:r>
      <w:r>
        <w:tab/>
      </w:r>
      <w:r>
        <w:tab/>
      </w:r>
      <w:r w:rsidR="003660F0" w:rsidRPr="00D35236">
        <w:t>02</w:t>
      </w:r>
      <w:r w:rsidR="003660F0" w:rsidRPr="00D35236">
        <w:tab/>
      </w:r>
      <w:r w:rsidR="00DF0CE1">
        <w:t>49%</w:t>
      </w:r>
    </w:p>
    <w:p w14:paraId="5ECB24B3" w14:textId="23B02F68" w:rsidR="003660F0" w:rsidRPr="00D35236" w:rsidRDefault="00161CCB" w:rsidP="003660F0">
      <w:r w:rsidRPr="00D35236">
        <w:tab/>
      </w:r>
      <w:r w:rsidRPr="00D35236">
        <w:tab/>
      </w:r>
      <w:r w:rsidRPr="00D35236">
        <w:tab/>
      </w:r>
      <w:r w:rsidRPr="00D35236">
        <w:tab/>
      </w:r>
      <w:r w:rsidRPr="00D35236">
        <w:tab/>
      </w:r>
      <w:r w:rsidRPr="00D35236">
        <w:tab/>
        <w:t>03</w:t>
      </w:r>
      <w:r w:rsidRPr="00D35236">
        <w:tab/>
      </w:r>
      <w:r w:rsidR="00DF0CE1">
        <w:t>9%</w:t>
      </w:r>
    </w:p>
    <w:p w14:paraId="324BD53F" w14:textId="77777777" w:rsidR="0052726D" w:rsidRDefault="0052726D" w:rsidP="0052726D">
      <w:r>
        <w:rPr>
          <w:b/>
        </w:rPr>
        <w:t>Habitat for Humanity of Omaha</w:t>
      </w:r>
    </w:p>
    <w:p w14:paraId="2240B325" w14:textId="77777777" w:rsidR="0052726D" w:rsidRDefault="0052726D" w:rsidP="0052726D">
      <w:pPr>
        <w:spacing w:after="0" w:line="240" w:lineRule="auto"/>
        <w:contextualSpacing/>
      </w:pPr>
      <w:r>
        <w:t>1701 N 24</w:t>
      </w:r>
      <w:r w:rsidRPr="0052726D">
        <w:rPr>
          <w:vertAlign w:val="superscript"/>
        </w:rPr>
        <w:t>th</w:t>
      </w:r>
      <w:r>
        <w:t xml:space="preserve"> Street</w:t>
      </w:r>
    </w:p>
    <w:p w14:paraId="27256371" w14:textId="77777777" w:rsidR="0052726D" w:rsidRDefault="0052726D" w:rsidP="0052726D">
      <w:pPr>
        <w:spacing w:after="0" w:line="240" w:lineRule="auto"/>
        <w:contextualSpacing/>
      </w:pPr>
      <w:r>
        <w:t>Omaha, NE 68110</w:t>
      </w:r>
    </w:p>
    <w:p w14:paraId="6064A716" w14:textId="77777777" w:rsidR="0052726D" w:rsidRDefault="0052726D" w:rsidP="0052726D">
      <w:pPr>
        <w:spacing w:after="0" w:line="240" w:lineRule="auto"/>
        <w:contextualSpacing/>
      </w:pPr>
    </w:p>
    <w:p w14:paraId="106AEA4F" w14:textId="77777777" w:rsidR="0052726D" w:rsidRDefault="0052726D" w:rsidP="0052726D">
      <w:r>
        <w:t>Type of Organization:  501(C)3 Non-profit entity</w:t>
      </w:r>
    </w:p>
    <w:p w14:paraId="70ABA114" w14:textId="77777777" w:rsidR="0052726D" w:rsidRDefault="0052726D" w:rsidP="0052726D">
      <w:r>
        <w:t xml:space="preserve">Source of Labor:   </w:t>
      </w:r>
      <w:r w:rsidR="00EB0F64">
        <w:t>Contractor</w:t>
      </w:r>
      <w:r>
        <w:t xml:space="preserve"> </w:t>
      </w:r>
    </w:p>
    <w:p w14:paraId="034F67F1" w14:textId="77777777" w:rsidR="0052726D" w:rsidRPr="00E12278" w:rsidRDefault="0052726D" w:rsidP="0052726D">
      <w:pPr>
        <w:rPr>
          <w:color w:val="1F497D"/>
        </w:rPr>
      </w:pPr>
      <w:r>
        <w:t>Contact</w:t>
      </w:r>
      <w:r w:rsidR="00EB0F64">
        <w:t xml:space="preserve">: Danyelle </w:t>
      </w:r>
      <w:proofErr w:type="spellStart"/>
      <w:r w:rsidR="00EB0F64">
        <w:t>Baratta</w:t>
      </w:r>
      <w:proofErr w:type="spellEnd"/>
      <w:r>
        <w:tab/>
      </w:r>
      <w:r>
        <w:tab/>
        <w:t>Email:</w:t>
      </w:r>
      <w:r>
        <w:tab/>
      </w:r>
      <w:hyperlink r:id="rId15" w:history="1">
        <w:r w:rsidR="00EB0F64" w:rsidRPr="004F249B">
          <w:rPr>
            <w:rStyle w:val="Hyperlink"/>
          </w:rPr>
          <w:t>dbaratta@hatitaomaha.org</w:t>
        </w:r>
      </w:hyperlink>
    </w:p>
    <w:p w14:paraId="18533CC7" w14:textId="77777777" w:rsidR="0052726D" w:rsidRDefault="0052726D" w:rsidP="0052726D">
      <w:r>
        <w:t>Phone:  402-</w:t>
      </w:r>
      <w:r w:rsidR="00EB0F64">
        <w:t>884-6626</w:t>
      </w:r>
      <w:r>
        <w:tab/>
      </w:r>
      <w:r>
        <w:tab/>
        <w:t>Fax:</w:t>
      </w:r>
      <w:r>
        <w:tab/>
        <w:t xml:space="preserve"> 402-</w:t>
      </w:r>
      <w:r w:rsidR="00EB0F64">
        <w:t>457-4012</w:t>
      </w:r>
    </w:p>
    <w:p w14:paraId="1D791348" w14:textId="088FB41F" w:rsidR="0052726D" w:rsidRDefault="0052726D" w:rsidP="0052726D">
      <w:r>
        <w:t>Counties Served:</w:t>
      </w:r>
      <w:r>
        <w:tab/>
        <w:t>Douglas</w:t>
      </w:r>
    </w:p>
    <w:p w14:paraId="48E57A10" w14:textId="7F0250DC" w:rsidR="0052726D" w:rsidRPr="009300C4" w:rsidRDefault="0052726D" w:rsidP="0052726D">
      <w:pPr>
        <w:rPr>
          <w:u w:val="single"/>
        </w:rPr>
      </w:pPr>
      <w:r>
        <w:tab/>
      </w:r>
      <w:r>
        <w:tab/>
      </w:r>
      <w:r>
        <w:tab/>
      </w:r>
      <w:r w:rsidRPr="009300C4">
        <w:rPr>
          <w:u w:val="single"/>
        </w:rPr>
        <w:t>PY20</w:t>
      </w:r>
      <w:r w:rsidR="00345B80">
        <w:rPr>
          <w:u w:val="single"/>
        </w:rPr>
        <w:t>20</w:t>
      </w:r>
    </w:p>
    <w:p w14:paraId="2688878A" w14:textId="72487689" w:rsidR="0052726D" w:rsidRDefault="0052726D" w:rsidP="0052726D">
      <w:r>
        <w:t>USDOE Allocation:</w:t>
      </w:r>
      <w:r>
        <w:tab/>
      </w:r>
      <w:r w:rsidRPr="00B91C8D">
        <w:t>$</w:t>
      </w:r>
      <w:r w:rsidR="00C1051A">
        <w:t xml:space="preserve"> </w:t>
      </w:r>
      <w:r w:rsidR="0035122F">
        <w:t>507,695.90</w:t>
      </w:r>
    </w:p>
    <w:p w14:paraId="5EC476CC" w14:textId="094A5554" w:rsidR="0052726D" w:rsidRDefault="0052726D" w:rsidP="0052726D">
      <w:r>
        <w:t xml:space="preserve">Minimum Units: </w:t>
      </w:r>
      <w:r w:rsidR="0035122F">
        <w:rPr>
          <w:color w:val="000000" w:themeColor="text1"/>
        </w:rPr>
        <w:t>51</w:t>
      </w:r>
      <w:r w:rsidR="00346AB7" w:rsidRPr="00345B80">
        <w:rPr>
          <w:color w:val="FF0000"/>
        </w:rPr>
        <w:t xml:space="preserve"> </w:t>
      </w:r>
    </w:p>
    <w:p w14:paraId="320E5CC2" w14:textId="77777777" w:rsidR="0052726D" w:rsidRDefault="0052726D" w:rsidP="0052726D">
      <w:r>
        <w:t>Congressional districts served and</w:t>
      </w:r>
      <w:r>
        <w:tab/>
      </w:r>
      <w:r>
        <w:tab/>
      </w:r>
      <w:r w:rsidRPr="009300C4">
        <w:rPr>
          <w:b/>
          <w:u w:val="single"/>
        </w:rPr>
        <w:t>CD</w:t>
      </w:r>
      <w:r>
        <w:tab/>
      </w:r>
      <w:r w:rsidRPr="009300C4">
        <w:rPr>
          <w:b/>
          <w:u w:val="single"/>
        </w:rPr>
        <w:t>Percent</w:t>
      </w:r>
    </w:p>
    <w:p w14:paraId="6C09407C" w14:textId="1D69FD9D" w:rsidR="0052726D" w:rsidRPr="00D35236" w:rsidRDefault="0052726D" w:rsidP="0052726D">
      <w:r>
        <w:t xml:space="preserve">percent of </w:t>
      </w:r>
      <w:r w:rsidR="00FC215F">
        <w:t>Subgrantee</w:t>
      </w:r>
      <w:r w:rsidR="00EB0F64">
        <w:t xml:space="preserve"> allocation:</w:t>
      </w:r>
      <w:r w:rsidR="00EB0F64">
        <w:tab/>
      </w:r>
      <w:r w:rsidR="00EB0F64">
        <w:tab/>
        <w:t>02</w:t>
      </w:r>
      <w:r w:rsidR="00EB0F64">
        <w:tab/>
        <w:t>100%</w:t>
      </w:r>
      <w:r>
        <w:tab/>
      </w:r>
    </w:p>
    <w:p w14:paraId="39FBD639" w14:textId="7C101114" w:rsidR="00636AA1" w:rsidRDefault="003660F0" w:rsidP="003660F0">
      <w:r>
        <w:t> </w:t>
      </w:r>
    </w:p>
    <w:p w14:paraId="0BC1006E" w14:textId="77777777" w:rsidR="00994F11" w:rsidRDefault="00994F11" w:rsidP="003660F0">
      <w:pPr>
        <w:rPr>
          <w:b/>
          <w:sz w:val="28"/>
          <w:szCs w:val="28"/>
        </w:rPr>
      </w:pPr>
    </w:p>
    <w:p w14:paraId="0D56283E" w14:textId="19536183" w:rsidR="003660F0" w:rsidRDefault="003660F0" w:rsidP="003660F0">
      <w:r w:rsidRPr="00FA2F63">
        <w:rPr>
          <w:b/>
          <w:sz w:val="28"/>
          <w:szCs w:val="28"/>
        </w:rPr>
        <w:t>IV.2</w:t>
      </w:r>
      <w:r w:rsidRPr="00FA2F63">
        <w:rPr>
          <w:b/>
          <w:sz w:val="28"/>
          <w:szCs w:val="28"/>
        </w:rPr>
        <w:tab/>
        <w:t>WAP Production Schedule</w:t>
      </w:r>
      <w:r>
        <w:tab/>
      </w:r>
      <w:r>
        <w:tab/>
      </w:r>
      <w:r>
        <w:tab/>
      </w:r>
      <w:r>
        <w:tab/>
      </w:r>
      <w:r w:rsidRPr="00FA2F63">
        <w:rPr>
          <w:b/>
          <w:u w:val="single"/>
        </w:rPr>
        <w:t>PY20</w:t>
      </w:r>
      <w:r w:rsidR="00345B80">
        <w:rPr>
          <w:b/>
          <w:u w:val="single"/>
        </w:rPr>
        <w:t>20</w:t>
      </w:r>
    </w:p>
    <w:p w14:paraId="3D529CB4" w14:textId="79828782" w:rsidR="003660F0" w:rsidRDefault="003660F0" w:rsidP="003660F0">
      <w:r>
        <w:lastRenderedPageBreak/>
        <w:t>Average Unit Costs Including Re</w:t>
      </w:r>
      <w:r w:rsidR="00A9032A">
        <w:t>-</w:t>
      </w:r>
      <w:r>
        <w:t>weatherization</w:t>
      </w:r>
      <w:r w:rsidR="009B77DF">
        <w:tab/>
      </w:r>
      <w:r w:rsidR="009B77DF">
        <w:tab/>
      </w:r>
      <w:r w:rsidR="009B77DF">
        <w:tab/>
      </w:r>
      <w:r w:rsidR="009B77DF">
        <w:tab/>
        <w:t>$</w:t>
      </w:r>
      <w:r w:rsidR="00311425">
        <w:t>7,</w:t>
      </w:r>
      <w:r w:rsidR="00527AD0">
        <w:t>669</w:t>
      </w:r>
      <w:r w:rsidR="00311425">
        <w:t>.00</w:t>
      </w:r>
    </w:p>
    <w:p w14:paraId="2552787D" w14:textId="5AAFA725" w:rsidR="00E12278" w:rsidRDefault="003660F0" w:rsidP="00E12278">
      <w:pPr>
        <w:spacing w:after="0" w:line="240" w:lineRule="auto"/>
      </w:pPr>
      <w:r>
        <w:t>Total Funds – Federal</w:t>
      </w:r>
      <w:r w:rsidR="00CA63CF">
        <w:tab/>
      </w:r>
      <w:r>
        <w:tab/>
      </w:r>
      <w:r>
        <w:tab/>
      </w:r>
      <w:r w:rsidR="00FA2F63">
        <w:tab/>
      </w:r>
      <w:r w:rsidR="00054D15">
        <w:tab/>
      </w:r>
      <w:r w:rsidR="00054D15">
        <w:tab/>
      </w:r>
      <w:r w:rsidR="00054D15">
        <w:tab/>
      </w:r>
      <w:r w:rsidRPr="00B91C8D">
        <w:t>$</w:t>
      </w:r>
      <w:r w:rsidR="00527AD0">
        <w:t>3,159,918</w:t>
      </w:r>
      <w:r w:rsidR="00527AD0" w:rsidRPr="00433041">
        <w:t>.00</w:t>
      </w:r>
      <w:r w:rsidR="00527AD0">
        <w:t xml:space="preserve"> </w:t>
      </w:r>
    </w:p>
    <w:p w14:paraId="26A4F014" w14:textId="77777777" w:rsidR="00A9032A" w:rsidRDefault="00CA63CF" w:rsidP="00E12278">
      <w:pPr>
        <w:spacing w:after="0" w:line="240" w:lineRule="auto"/>
      </w:pPr>
      <w:r>
        <w:t xml:space="preserve"> </w:t>
      </w:r>
    </w:p>
    <w:p w14:paraId="376A3049" w14:textId="2D2B6FBE" w:rsidR="00A9032A" w:rsidRDefault="00A9032A" w:rsidP="00E12278">
      <w:pPr>
        <w:spacing w:after="0" w:line="240" w:lineRule="auto"/>
      </w:pPr>
      <w:r w:rsidRPr="009D14CF">
        <w:t>Total Carryover</w:t>
      </w:r>
      <w:r>
        <w:tab/>
      </w:r>
      <w:r>
        <w:tab/>
      </w:r>
      <w:r>
        <w:tab/>
      </w:r>
      <w:r>
        <w:tab/>
      </w:r>
      <w:r>
        <w:tab/>
      </w:r>
      <w:r>
        <w:tab/>
      </w:r>
      <w:r>
        <w:tab/>
      </w:r>
      <w:r>
        <w:tab/>
      </w:r>
      <w:r w:rsidR="009D14CF" w:rsidRPr="009D14CF">
        <w:t>$0.00</w:t>
      </w:r>
    </w:p>
    <w:p w14:paraId="67E517BE" w14:textId="54E6DAF1" w:rsidR="003660F0" w:rsidRDefault="00311425" w:rsidP="00E12278">
      <w:pPr>
        <w:spacing w:after="0" w:line="240" w:lineRule="auto"/>
      </w:pPr>
      <w:r>
        <w:t xml:space="preserve"> </w:t>
      </w:r>
    </w:p>
    <w:p w14:paraId="5ACCC709" w14:textId="4C6457CA" w:rsidR="003660F0" w:rsidRDefault="003660F0" w:rsidP="003660F0">
      <w:r>
        <w:t xml:space="preserve">Total Units to </w:t>
      </w:r>
      <w:r w:rsidR="00A226E7">
        <w:t>b</w:t>
      </w:r>
      <w:r>
        <w:t>e Weatherized</w:t>
      </w:r>
      <w:r>
        <w:tab/>
      </w:r>
      <w:r>
        <w:tab/>
      </w:r>
      <w:r>
        <w:tab/>
      </w:r>
      <w:r>
        <w:tab/>
      </w:r>
      <w:r>
        <w:tab/>
      </w:r>
      <w:r w:rsidR="00FA2F63">
        <w:tab/>
      </w:r>
      <w:r w:rsidR="00C1051A">
        <w:t>21</w:t>
      </w:r>
      <w:r w:rsidR="0035122F">
        <w:t>8</w:t>
      </w:r>
    </w:p>
    <w:p w14:paraId="7CFC9D80" w14:textId="03601B73" w:rsidR="003660F0" w:rsidRDefault="003660F0" w:rsidP="003660F0">
      <w:r>
        <w:t xml:space="preserve">Total Units to </w:t>
      </w:r>
      <w:r w:rsidR="00A226E7">
        <w:t>b</w:t>
      </w:r>
      <w:r>
        <w:t>e Re-weatherized</w:t>
      </w:r>
      <w:r>
        <w:tab/>
        <w:t xml:space="preserve"> </w:t>
      </w:r>
      <w:r>
        <w:tab/>
      </w:r>
      <w:r>
        <w:tab/>
      </w:r>
      <w:r>
        <w:tab/>
      </w:r>
      <w:r w:rsidR="002E1DBC">
        <w:tab/>
      </w:r>
      <w:r w:rsidR="00C1051A">
        <w:t>24</w:t>
      </w:r>
      <w:r w:rsidR="00346AB7">
        <w:t xml:space="preserve"> </w:t>
      </w:r>
      <w:r>
        <w:tab/>
      </w:r>
      <w:r>
        <w:tab/>
      </w:r>
    </w:p>
    <w:p w14:paraId="023333A9" w14:textId="57BBF59F" w:rsidR="003660F0" w:rsidRDefault="009161F0" w:rsidP="003660F0">
      <w:r>
        <w:t>Total Units to be weatherized and Re-weatherized</w:t>
      </w:r>
      <w:r>
        <w:tab/>
      </w:r>
      <w:r>
        <w:tab/>
      </w:r>
      <w:r>
        <w:tab/>
      </w:r>
      <w:r w:rsidR="00C1051A">
        <w:t>24</w:t>
      </w:r>
      <w:r w:rsidR="0035122F">
        <w:t>2</w:t>
      </w:r>
    </w:p>
    <w:p w14:paraId="01518D20" w14:textId="585B70C2" w:rsidR="003660F0" w:rsidRDefault="003660F0" w:rsidP="003660F0">
      <w:r>
        <w:t>Total Vehicle and Equipment Budget</w:t>
      </w:r>
      <w:r>
        <w:tab/>
      </w:r>
      <w:r>
        <w:tab/>
      </w:r>
      <w:r>
        <w:tab/>
      </w:r>
      <w:r>
        <w:tab/>
      </w:r>
      <w:r>
        <w:tab/>
        <w:t>$</w:t>
      </w:r>
      <w:r w:rsidR="00770293">
        <w:t>0.00</w:t>
      </w:r>
    </w:p>
    <w:p w14:paraId="309FB6FB" w14:textId="77777777" w:rsidR="003660F0" w:rsidRDefault="003660F0" w:rsidP="003660F0">
      <w:r>
        <w:t>Average Vehicle and Acquisition Cost Per Unit</w:t>
      </w:r>
      <w:r>
        <w:tab/>
      </w:r>
      <w:r>
        <w:tab/>
      </w:r>
      <w:r>
        <w:tab/>
      </w:r>
      <w:r w:rsidR="00FA2F63">
        <w:tab/>
      </w:r>
      <w:r>
        <w:t>$0</w:t>
      </w:r>
      <w:r w:rsidR="004C6C1B">
        <w:t>.00</w:t>
      </w:r>
    </w:p>
    <w:p w14:paraId="7A3B880D" w14:textId="0357C804" w:rsidR="003660F0" w:rsidRDefault="003660F0" w:rsidP="003660F0">
      <w:r>
        <w:t>Total Funds for Program Operations</w:t>
      </w:r>
      <w:r>
        <w:tab/>
      </w:r>
      <w:r>
        <w:tab/>
      </w:r>
      <w:r>
        <w:tab/>
      </w:r>
      <w:r>
        <w:tab/>
      </w:r>
      <w:r>
        <w:tab/>
      </w:r>
      <w:r w:rsidRPr="00377770">
        <w:t>$</w:t>
      </w:r>
      <w:r w:rsidR="00C1051A">
        <w:t>1,</w:t>
      </w:r>
      <w:r w:rsidR="0035122F">
        <w:t>851,392.05</w:t>
      </w:r>
      <w:r w:rsidR="00472A0E" w:rsidRPr="009161F0">
        <w:rPr>
          <w:color w:val="FF0000"/>
        </w:rPr>
        <w:t xml:space="preserve"> </w:t>
      </w:r>
    </w:p>
    <w:p w14:paraId="0B0A9A7E" w14:textId="600091E4" w:rsidR="003660F0" w:rsidRPr="003D6BC4" w:rsidRDefault="003660F0" w:rsidP="003660F0">
      <w:pPr>
        <w:rPr>
          <w:b/>
          <w:sz w:val="28"/>
          <w:szCs w:val="28"/>
        </w:rPr>
      </w:pPr>
      <w:r w:rsidRPr="00FA2F63">
        <w:rPr>
          <w:b/>
          <w:sz w:val="28"/>
          <w:szCs w:val="28"/>
        </w:rPr>
        <w:t>IV.3</w:t>
      </w:r>
      <w:r w:rsidRPr="00FA2F63">
        <w:rPr>
          <w:b/>
          <w:sz w:val="28"/>
          <w:szCs w:val="28"/>
        </w:rPr>
        <w:tab/>
      </w:r>
      <w:r w:rsidR="003D6BC4">
        <w:rPr>
          <w:b/>
          <w:sz w:val="28"/>
          <w:szCs w:val="28"/>
        </w:rPr>
        <w:t>Energy Savings &amp; Program Impact</w:t>
      </w:r>
    </w:p>
    <w:p w14:paraId="30D59915" w14:textId="77777777" w:rsidR="003660F0" w:rsidRPr="00FA2F63" w:rsidRDefault="003660F0" w:rsidP="003660F0">
      <w:pPr>
        <w:rPr>
          <w:b/>
        </w:rPr>
      </w:pPr>
      <w:r w:rsidRPr="00FA2F63">
        <w:rPr>
          <w:b/>
        </w:rPr>
        <w:t>Method Used to Calculate Savings:  WAP Algorithm</w:t>
      </w:r>
    </w:p>
    <w:p w14:paraId="0D5E9525" w14:textId="246C0B1C" w:rsidR="003660F0" w:rsidRPr="00FA2F63" w:rsidRDefault="009246E7" w:rsidP="003660F0">
      <w:pPr>
        <w:rPr>
          <w:strike/>
        </w:rPr>
      </w:pPr>
      <w:r>
        <w:t xml:space="preserve">Estimated Energy Savings: </w:t>
      </w:r>
      <w:r w:rsidR="00AA4E26">
        <w:t>29.3</w:t>
      </w:r>
      <w:r w:rsidR="003660F0">
        <w:t xml:space="preserve"> </w:t>
      </w:r>
      <w:r>
        <w:t>MBtus</w:t>
      </w:r>
      <w:r w:rsidR="003660F0">
        <w:t xml:space="preserve"> per completed unit.  </w:t>
      </w:r>
      <w:r>
        <w:t xml:space="preserve">Total annual estimated energy savings resulting from </w:t>
      </w:r>
      <w:r w:rsidR="00181CC7">
        <w:t>US</w:t>
      </w:r>
      <w:r>
        <w:t xml:space="preserve">DOE appropriated funds: </w:t>
      </w:r>
      <w:r w:rsidR="00913948" w:rsidRPr="00304215">
        <w:rPr>
          <w:color w:val="000000" w:themeColor="text1"/>
        </w:rPr>
        <w:t>8,</w:t>
      </w:r>
      <w:r w:rsidR="00304215" w:rsidRPr="00304215">
        <w:rPr>
          <w:color w:val="000000" w:themeColor="text1"/>
        </w:rPr>
        <w:t>544</w:t>
      </w:r>
      <w:r w:rsidRPr="00304215">
        <w:rPr>
          <w:color w:val="000000" w:themeColor="text1"/>
        </w:rPr>
        <w:t xml:space="preserve"> </w:t>
      </w:r>
      <w:r>
        <w:t xml:space="preserve">MBtus.  </w:t>
      </w:r>
    </w:p>
    <w:p w14:paraId="26B5701C" w14:textId="191C9CD6" w:rsidR="003660F0" w:rsidRPr="00FA2F63" w:rsidRDefault="003660F0" w:rsidP="003660F0">
      <w:pPr>
        <w:rPr>
          <w:b/>
          <w:sz w:val="28"/>
          <w:szCs w:val="28"/>
        </w:rPr>
      </w:pPr>
      <w:r w:rsidRPr="00FA2F63">
        <w:rPr>
          <w:b/>
          <w:sz w:val="28"/>
          <w:szCs w:val="28"/>
        </w:rPr>
        <w:t xml:space="preserve">IV.4 </w:t>
      </w:r>
      <w:r w:rsidR="00181CC7">
        <w:rPr>
          <w:b/>
          <w:sz w:val="28"/>
          <w:szCs w:val="28"/>
        </w:rPr>
        <w:t>US</w:t>
      </w:r>
      <w:r w:rsidRPr="00FA2F63">
        <w:rPr>
          <w:b/>
          <w:sz w:val="28"/>
          <w:szCs w:val="28"/>
        </w:rPr>
        <w:t xml:space="preserve">DOE-Funded Leveraging Activities </w:t>
      </w:r>
    </w:p>
    <w:p w14:paraId="199AB3C6" w14:textId="77777777" w:rsidR="003660F0" w:rsidRDefault="003660F0" w:rsidP="003660F0">
      <w:r>
        <w:t>No leveraged funds are identified for this program year.</w:t>
      </w:r>
    </w:p>
    <w:p w14:paraId="21D51E68" w14:textId="692ED3DC" w:rsidR="003660F0" w:rsidRPr="00FA2F63" w:rsidRDefault="003660F0" w:rsidP="003660F0">
      <w:pPr>
        <w:rPr>
          <w:b/>
          <w:sz w:val="28"/>
          <w:szCs w:val="28"/>
        </w:rPr>
      </w:pPr>
      <w:r w:rsidRPr="00FA2F63">
        <w:rPr>
          <w:b/>
          <w:sz w:val="28"/>
          <w:szCs w:val="28"/>
        </w:rPr>
        <w:t>IV.5 Policy Advisory Council Members</w:t>
      </w:r>
    </w:p>
    <w:p w14:paraId="07FC479D" w14:textId="7EECE0E3" w:rsidR="003660F0" w:rsidRDefault="003660F0" w:rsidP="003660F0">
      <w:r>
        <w:t xml:space="preserve">As required by federal regulations, a Policy Advisory Council (PAC) assists in the development and implementation of the WAP and advises the </w:t>
      </w:r>
      <w:r w:rsidR="0015553C">
        <w:t>Department of Environment and Energy</w:t>
      </w:r>
      <w:r>
        <w:t xml:space="preserve"> on a broad range of issues relating to WAP. The PAC is broadly representative of organizations that provide services to </w:t>
      </w:r>
      <w:r w:rsidR="00581842">
        <w:t>low-income persons in Nebraska.</w:t>
      </w:r>
    </w:p>
    <w:p w14:paraId="7453FE9D" w14:textId="77777777" w:rsidR="003660F0" w:rsidRDefault="003660F0" w:rsidP="003660F0">
      <w:r w:rsidRPr="00FA2F63">
        <w:rPr>
          <w:u w:val="single"/>
        </w:rPr>
        <w:t>Member</w:t>
      </w:r>
      <w:r>
        <w:tab/>
      </w:r>
      <w:r>
        <w:tab/>
      </w:r>
      <w:r>
        <w:tab/>
      </w:r>
      <w:r w:rsidRPr="00FA2F63">
        <w:rPr>
          <w:u w:val="single"/>
        </w:rPr>
        <w:t>Representing</w:t>
      </w:r>
      <w:r>
        <w:tab/>
      </w:r>
    </w:p>
    <w:p w14:paraId="555BD029" w14:textId="3F79F636" w:rsidR="003660F0" w:rsidRDefault="008E39C6" w:rsidP="003660F0">
      <w:r>
        <w:t>Matt Thomsen</w:t>
      </w:r>
      <w:r w:rsidR="003011F6">
        <w:t xml:space="preserve"> </w:t>
      </w:r>
      <w:r w:rsidR="003011F6">
        <w:tab/>
      </w:r>
      <w:r w:rsidR="003660F0">
        <w:tab/>
      </w:r>
      <w:r w:rsidR="00CE5972">
        <w:tab/>
      </w:r>
      <w:r w:rsidR="003660F0">
        <w:t>Elderly Nebraskans – Nebraska Department of Health &amp; Human Services</w:t>
      </w:r>
    </w:p>
    <w:p w14:paraId="3E4D89F0" w14:textId="77777777" w:rsidR="00F9129D" w:rsidRDefault="00A27BB7" w:rsidP="003660F0">
      <w:r>
        <w:t>Ashley Frevert</w:t>
      </w:r>
      <w:r w:rsidR="003660F0">
        <w:tab/>
      </w:r>
      <w:r w:rsidR="003660F0">
        <w:tab/>
      </w:r>
      <w:r w:rsidR="00FA2F63">
        <w:tab/>
      </w:r>
      <w:r w:rsidR="003660F0">
        <w:t>Low Income Nebraskans – Community Action Nebraska</w:t>
      </w:r>
    </w:p>
    <w:p w14:paraId="3FB19C3F" w14:textId="77777777" w:rsidR="003660F0" w:rsidRDefault="00377770" w:rsidP="003660F0">
      <w:r>
        <w:t>Karen Wobig</w:t>
      </w:r>
      <w:r w:rsidR="003660F0">
        <w:tab/>
      </w:r>
      <w:r w:rsidR="003660F0">
        <w:tab/>
      </w:r>
      <w:r w:rsidR="003660F0">
        <w:tab/>
        <w:t xml:space="preserve">Elderly &amp; Children </w:t>
      </w:r>
      <w:r w:rsidR="008C1125">
        <w:t xml:space="preserve">(under six) – </w:t>
      </w:r>
      <w:r w:rsidR="003660F0">
        <w:t>Lancaster County Extension Service</w:t>
      </w:r>
    </w:p>
    <w:p w14:paraId="1BC3F17C" w14:textId="3B3509EF" w:rsidR="003660F0" w:rsidRDefault="00BB3B68" w:rsidP="003660F0">
      <w:r>
        <w:t>Jerry Bryan</w:t>
      </w:r>
      <w:r w:rsidR="003660F0">
        <w:tab/>
      </w:r>
      <w:r w:rsidR="003660F0">
        <w:tab/>
      </w:r>
      <w:r w:rsidR="00377770">
        <w:tab/>
      </w:r>
      <w:r w:rsidR="003660F0">
        <w:t>Disabled -Nebraska Client Assistance Program</w:t>
      </w:r>
    </w:p>
    <w:p w14:paraId="4713D84B" w14:textId="77777777" w:rsidR="003660F0" w:rsidRDefault="003660F0" w:rsidP="003660F0">
      <w:r>
        <w:t>Ken Inness</w:t>
      </w:r>
      <w:r>
        <w:tab/>
      </w:r>
      <w:r>
        <w:tab/>
      </w:r>
      <w:r>
        <w:tab/>
        <w:t>Low Income Housing - Prairie Gold Homes</w:t>
      </w:r>
    </w:p>
    <w:p w14:paraId="5F5DA291" w14:textId="77777777" w:rsidR="003660F0" w:rsidRDefault="003660F0" w:rsidP="003660F0">
      <w:r>
        <w:t>Steve Zach</w:t>
      </w:r>
      <w:r>
        <w:tab/>
      </w:r>
      <w:r>
        <w:tab/>
      </w:r>
      <w:r>
        <w:tab/>
        <w:t>Utility - Nebraska Public Power District</w:t>
      </w:r>
    </w:p>
    <w:p w14:paraId="26326F0B" w14:textId="455FAA15" w:rsidR="003660F0" w:rsidRDefault="00435F0A" w:rsidP="003660F0">
      <w:r>
        <w:lastRenderedPageBreak/>
        <w:t>Lynn Kohout</w:t>
      </w:r>
      <w:r w:rsidR="003660F0">
        <w:tab/>
      </w:r>
      <w:r w:rsidR="00FA2F63">
        <w:tab/>
      </w:r>
      <w:r w:rsidR="00FA2F63">
        <w:tab/>
      </w:r>
      <w:r w:rsidR="003660F0">
        <w:t xml:space="preserve">Low-income, elderly, persons with disability - Nebraska Department of </w:t>
      </w:r>
      <w:r w:rsidR="00FA2F63">
        <w:tab/>
      </w:r>
      <w:r w:rsidR="00FA2F63">
        <w:tab/>
      </w:r>
      <w:r w:rsidR="00FA2F63">
        <w:tab/>
      </w:r>
      <w:r w:rsidR="00FA2F63">
        <w:tab/>
      </w:r>
      <w:r w:rsidR="00FA2F63">
        <w:tab/>
      </w:r>
      <w:r w:rsidR="003660F0">
        <w:t>Economic Development</w:t>
      </w:r>
    </w:p>
    <w:p w14:paraId="77DAAEB7" w14:textId="52D68482" w:rsidR="003660F0" w:rsidRDefault="00435F0A" w:rsidP="003660F0">
      <w:r>
        <w:t>Georja Kriebs</w:t>
      </w:r>
      <w:r w:rsidR="003660F0">
        <w:tab/>
      </w:r>
      <w:r w:rsidR="004C6C1B">
        <w:tab/>
      </w:r>
      <w:r w:rsidR="004C6C1B">
        <w:tab/>
      </w:r>
      <w:r w:rsidR="003660F0">
        <w:t>Native American representative, Ponca Tribe of Nebraska</w:t>
      </w:r>
    </w:p>
    <w:p w14:paraId="3ADD880C" w14:textId="48588ECC" w:rsidR="003660F0" w:rsidRPr="00FA2F63" w:rsidRDefault="003660F0" w:rsidP="003660F0">
      <w:pPr>
        <w:rPr>
          <w:b/>
          <w:sz w:val="28"/>
          <w:szCs w:val="28"/>
        </w:rPr>
      </w:pPr>
      <w:r w:rsidRPr="00FA2F63">
        <w:rPr>
          <w:b/>
          <w:sz w:val="28"/>
          <w:szCs w:val="28"/>
        </w:rPr>
        <w:t>IV.6 State Plan Hearings and Transcripts</w:t>
      </w:r>
    </w:p>
    <w:p w14:paraId="4867649A" w14:textId="039C7C51" w:rsidR="00E15716" w:rsidRPr="009C0E11" w:rsidRDefault="00E15716" w:rsidP="00E1571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0E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public hearing was held to receive public input on the PY2020 State Plan at [10:00 am </w:t>
      </w:r>
      <w:r w:rsidR="00EA73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r w:rsidRPr="009C0E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April 28, 2020] at the Nebraska Department of Environment and Energy. Notice of the meeting was published in the Omaha World Herald and posted on the Nebraska Department of </w:t>
      </w:r>
      <w:r w:rsidR="009C0E11" w:rsidRPr="009C0E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w:t>
      </w:r>
      <w:r w:rsidR="009C0E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w:t>
      </w:r>
      <w:r w:rsidR="009C0E11" w:rsidRPr="009C0E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nment </w:t>
      </w:r>
      <w:r w:rsidRPr="009C0E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Energy’s website on April 17, 2020. It was distributed via email to all WAP program managers and agency executive directors, and posted on the Nebraska Department of Environment and Energy website. There were no comments made during the public hearing.</w:t>
      </w:r>
    </w:p>
    <w:p w14:paraId="7F9BB4B1" w14:textId="00E2D4AE" w:rsidR="00FA2F63" w:rsidRDefault="00E15716" w:rsidP="003660F0">
      <w:pPr>
        <w:rPr>
          <w:b/>
          <w:sz w:val="28"/>
          <w:szCs w:val="28"/>
        </w:rPr>
      </w:pPr>
      <w:r w:rsidDel="00E15716">
        <w:t xml:space="preserve"> </w:t>
      </w:r>
      <w:r w:rsidR="003660F0" w:rsidRPr="00FA2F63">
        <w:rPr>
          <w:b/>
          <w:sz w:val="28"/>
          <w:szCs w:val="28"/>
        </w:rPr>
        <w:t xml:space="preserve">IV.7 </w:t>
      </w:r>
      <w:r w:rsidR="00556F01" w:rsidRPr="00FA2F63">
        <w:rPr>
          <w:b/>
          <w:sz w:val="28"/>
          <w:szCs w:val="28"/>
        </w:rPr>
        <w:t>Miscella</w:t>
      </w:r>
      <w:r w:rsidR="00556F01">
        <w:rPr>
          <w:b/>
          <w:sz w:val="28"/>
          <w:szCs w:val="28"/>
        </w:rPr>
        <w:t>ne</w:t>
      </w:r>
      <w:r w:rsidR="00556F01" w:rsidRPr="00FA2F63">
        <w:rPr>
          <w:b/>
          <w:sz w:val="28"/>
          <w:szCs w:val="28"/>
        </w:rPr>
        <w:t>ous</w:t>
      </w:r>
      <w:r w:rsidR="003660F0" w:rsidRPr="00FA2F63">
        <w:rPr>
          <w:b/>
          <w:sz w:val="28"/>
          <w:szCs w:val="28"/>
        </w:rPr>
        <w:t xml:space="preserve"> </w:t>
      </w:r>
    </w:p>
    <w:p w14:paraId="136FEE07" w14:textId="77777777" w:rsidR="003660F0" w:rsidRPr="00FA2F63" w:rsidRDefault="003660F0" w:rsidP="003660F0">
      <w:pPr>
        <w:rPr>
          <w:u w:val="single"/>
        </w:rPr>
      </w:pPr>
      <w:r w:rsidRPr="00FA2F63">
        <w:rPr>
          <w:u w:val="single"/>
        </w:rPr>
        <w:t>Other Funding Sources</w:t>
      </w:r>
    </w:p>
    <w:p w14:paraId="730719C2" w14:textId="1C50D241" w:rsidR="00CF3586" w:rsidRDefault="003660F0" w:rsidP="003660F0">
      <w:r>
        <w:t xml:space="preserve">Low Income Home Energy Assistance Program (LIHEAP) funds have been directed into the weatherization program since 1982.  The amount of LIHEAP funds available for weatherization during the </w:t>
      </w:r>
      <w:r w:rsidRPr="00377770">
        <w:t xml:space="preserve">PY </w:t>
      </w:r>
      <w:r w:rsidRPr="00BA0B76">
        <w:t>20</w:t>
      </w:r>
      <w:r w:rsidR="00BD596E">
        <w:t>20</w:t>
      </w:r>
      <w:r w:rsidRPr="00377770">
        <w:t xml:space="preserve"> </w:t>
      </w:r>
      <w:r w:rsidR="00372114" w:rsidRPr="00377770">
        <w:t>are</w:t>
      </w:r>
      <w:r w:rsidRPr="00377770">
        <w:t xml:space="preserve"> $</w:t>
      </w:r>
      <w:r w:rsidR="006633EC" w:rsidRPr="00834FEA">
        <w:rPr>
          <w:color w:val="000000" w:themeColor="text1"/>
        </w:rPr>
        <w:t>2,349,000.00</w:t>
      </w:r>
      <w:r w:rsidR="00A27BB7" w:rsidRPr="00834FEA">
        <w:rPr>
          <w:color w:val="000000" w:themeColor="text1"/>
        </w:rPr>
        <w:t xml:space="preserve"> </w:t>
      </w:r>
      <w:r w:rsidR="00A27BB7">
        <w:t>(</w:t>
      </w:r>
      <w:r w:rsidR="00BD596E">
        <w:t>T</w:t>
      </w:r>
      <w:r w:rsidR="00834FEA">
        <w:t>wo</w:t>
      </w:r>
      <w:r w:rsidR="00A27BB7">
        <w:t xml:space="preserve"> million </w:t>
      </w:r>
      <w:r w:rsidR="00834FEA" w:rsidRPr="00834FEA">
        <w:rPr>
          <w:color w:val="000000" w:themeColor="text1"/>
        </w:rPr>
        <w:t>three</w:t>
      </w:r>
      <w:r w:rsidR="00A27BB7">
        <w:t xml:space="preserve"> </w:t>
      </w:r>
      <w:r w:rsidR="00BA0B76">
        <w:t>h</w:t>
      </w:r>
      <w:r w:rsidR="00A27BB7">
        <w:t>undred</w:t>
      </w:r>
      <w:r w:rsidR="00BA0B76">
        <w:t xml:space="preserve"> </w:t>
      </w:r>
      <w:r w:rsidR="00834FEA">
        <w:t>forty-nine</w:t>
      </w:r>
      <w:r w:rsidR="00A27BB7">
        <w:t xml:space="preserve"> </w:t>
      </w:r>
      <w:r w:rsidR="00BA0B76">
        <w:t>t</w:t>
      </w:r>
      <w:r w:rsidR="00A27BB7">
        <w:t>housand dollars and zero cents)</w:t>
      </w:r>
      <w:r>
        <w:t xml:space="preserve">.  LIHEAP funds are used in accordance with all applicable </w:t>
      </w:r>
      <w:r w:rsidRPr="00D35236">
        <w:t>US</w:t>
      </w:r>
      <w:r w:rsidR="00A27BB7">
        <w:t>DHHS</w:t>
      </w:r>
      <w:r w:rsidRPr="00D35236">
        <w:t xml:space="preserve"> </w:t>
      </w:r>
      <w:r>
        <w:t xml:space="preserve">and Nebraska </w:t>
      </w:r>
      <w:r w:rsidR="00A27BB7">
        <w:t xml:space="preserve">Department of Health and Human Services </w:t>
      </w:r>
      <w:r>
        <w:t>Sta</w:t>
      </w:r>
      <w:r w:rsidR="00CF3586">
        <w:t>te Plan rules and regulations</w:t>
      </w:r>
      <w:r w:rsidR="00BD596E">
        <w:t>, with two exceptions</w:t>
      </w:r>
      <w:r w:rsidR="00CF3586">
        <w:t xml:space="preserve">. </w:t>
      </w:r>
      <w:r w:rsidR="00BD596E">
        <w:t>LIHEAP rules follow DOE regulations regarding the 200 percent poverty level eligibility, and when Subgrantees are working on Multi-family dwellings.</w:t>
      </w:r>
    </w:p>
    <w:p w14:paraId="7274256E" w14:textId="7697DFB6" w:rsidR="003660F0" w:rsidRPr="00FA2F63" w:rsidRDefault="00FC215F" w:rsidP="003660F0">
      <w:pPr>
        <w:rPr>
          <w:u w:val="single"/>
        </w:rPr>
      </w:pPr>
      <w:r>
        <w:rPr>
          <w:u w:val="single"/>
        </w:rPr>
        <w:t>Subgrantee</w:t>
      </w:r>
      <w:r w:rsidR="003660F0" w:rsidRPr="00FA2F63">
        <w:rPr>
          <w:u w:val="single"/>
        </w:rPr>
        <w:t xml:space="preserve"> Involved in the Leveraging Process</w:t>
      </w:r>
    </w:p>
    <w:p w14:paraId="57C8AB84" w14:textId="4B74BB4E" w:rsidR="00447D06" w:rsidRPr="00447D06" w:rsidRDefault="003660F0" w:rsidP="00447D06">
      <w:pPr>
        <w:rPr>
          <w:rFonts w:ascii="Times New Roman" w:eastAsia="Times New Roman" w:hAnsi="Times New Roman" w:cs="Times New Roman"/>
          <w:sz w:val="24"/>
          <w:szCs w:val="24"/>
        </w:rPr>
      </w:pPr>
      <w:r>
        <w:t xml:space="preserve">Most Nebraska </w:t>
      </w:r>
      <w:r w:rsidR="00FC215F">
        <w:t>Subgrantee</w:t>
      </w:r>
      <w:r w:rsidR="00A07666">
        <w:t>s</w:t>
      </w:r>
      <w:r>
        <w:t xml:space="preserve"> operate other housing assistance programs that enable them to leverage resources from other funding sources.</w:t>
      </w:r>
      <w:r w:rsidR="00CE0AFB">
        <w:t xml:space="preserve">  </w:t>
      </w:r>
      <w:r w:rsidR="00447D06">
        <w:t>T</w:t>
      </w:r>
      <w:r w:rsidR="00447D06" w:rsidRPr="00447D06">
        <w:rPr>
          <w:rFonts w:ascii="Calibri" w:eastAsia="Times New Roman" w:hAnsi="Calibri" w:cs="Times New Roman"/>
          <w:color w:val="000000"/>
          <w:sz w:val="24"/>
          <w:szCs w:val="24"/>
          <w:shd w:val="clear" w:color="auto" w:fill="FFFFFF"/>
        </w:rPr>
        <w:t xml:space="preserve">he NDEE encourages Subgrantees to seek out partnerships to leverage and supplement the Weatherization Assistance Program funds. Please follow federal guidelines when procuring leveraged funds when supplementing the federal Weatherization Assistance Program funds.  NDEE requests to review any agreements between the Subgrantee and the partnering agency or organization when they are seeking leveraged funds that will supplement the </w:t>
      </w:r>
      <w:proofErr w:type="spellStart"/>
      <w:r w:rsidR="00447D06" w:rsidRPr="00447D06">
        <w:rPr>
          <w:rFonts w:ascii="Calibri" w:eastAsia="Times New Roman" w:hAnsi="Calibri" w:cs="Times New Roman"/>
          <w:color w:val="000000"/>
          <w:sz w:val="24"/>
          <w:szCs w:val="24"/>
          <w:shd w:val="clear" w:color="auto" w:fill="FFFFFF"/>
        </w:rPr>
        <w:t>Weatherizaton</w:t>
      </w:r>
      <w:proofErr w:type="spellEnd"/>
      <w:r w:rsidR="00447D06" w:rsidRPr="00447D06">
        <w:rPr>
          <w:rFonts w:ascii="Calibri" w:eastAsia="Times New Roman" w:hAnsi="Calibri" w:cs="Times New Roman"/>
          <w:color w:val="000000"/>
          <w:sz w:val="24"/>
          <w:szCs w:val="24"/>
          <w:shd w:val="clear" w:color="auto" w:fill="FFFFFF"/>
        </w:rPr>
        <w:t xml:space="preserve"> Assistance Program funds</w:t>
      </w:r>
      <w:r w:rsidR="00447D06">
        <w:rPr>
          <w:rFonts w:ascii="Calibri" w:eastAsia="Times New Roman" w:hAnsi="Calibri" w:cs="Times New Roman"/>
          <w:color w:val="000000"/>
          <w:sz w:val="24"/>
          <w:szCs w:val="24"/>
          <w:shd w:val="clear" w:color="auto" w:fill="FFFFFF"/>
        </w:rPr>
        <w:t>.</w:t>
      </w:r>
    </w:p>
    <w:p w14:paraId="6CCCD3D6" w14:textId="34689C23" w:rsidR="003660F0" w:rsidRDefault="003660F0" w:rsidP="003660F0"/>
    <w:p w14:paraId="0439647D" w14:textId="77777777" w:rsidR="007B3FB3" w:rsidRPr="007B3FB3" w:rsidRDefault="007B3FB3" w:rsidP="007B3FB3">
      <w:pPr>
        <w:rPr>
          <w:u w:val="single"/>
        </w:rPr>
      </w:pPr>
      <w:r w:rsidRPr="007B3FB3">
        <w:rPr>
          <w:u w:val="single"/>
        </w:rPr>
        <w:t>Liability Insurance</w:t>
      </w:r>
    </w:p>
    <w:p w14:paraId="08E7A1B8" w14:textId="76CAD947" w:rsidR="003660F0" w:rsidRDefault="00FC215F" w:rsidP="003660F0">
      <w:r>
        <w:t>Subgrantee</w:t>
      </w:r>
      <w:r w:rsidR="007B3FB3">
        <w:t>s that employ private contractor labor to perform Weatherization services must ensure that each private contractor is adequately insured.</w:t>
      </w:r>
    </w:p>
    <w:p w14:paraId="3933D5C1" w14:textId="6C642E0C" w:rsidR="003660F0" w:rsidRDefault="003660F0" w:rsidP="003660F0">
      <w:pPr>
        <w:rPr>
          <w:b/>
          <w:sz w:val="28"/>
          <w:szCs w:val="28"/>
        </w:rPr>
      </w:pPr>
      <w:r w:rsidRPr="00FA2F63">
        <w:rPr>
          <w:b/>
          <w:sz w:val="28"/>
          <w:szCs w:val="28"/>
        </w:rPr>
        <w:t>V.1</w:t>
      </w:r>
      <w:r w:rsidRPr="00FA2F63">
        <w:rPr>
          <w:b/>
          <w:sz w:val="28"/>
          <w:szCs w:val="28"/>
        </w:rPr>
        <w:tab/>
        <w:t>Eligibility</w:t>
      </w:r>
    </w:p>
    <w:p w14:paraId="149C12A6" w14:textId="77777777" w:rsidR="005B1E20" w:rsidRDefault="00E24813" w:rsidP="003660F0">
      <w:pPr>
        <w:rPr>
          <w:i/>
        </w:rPr>
      </w:pPr>
      <w:r w:rsidRPr="00033F20">
        <w:rPr>
          <w:i/>
        </w:rPr>
        <w:t>Every dwelling weatherized must meet both the client eligibility and the building eligibility requirements.</w:t>
      </w:r>
    </w:p>
    <w:p w14:paraId="4284335C" w14:textId="77777777" w:rsidR="003660F0" w:rsidRPr="00FA2F63" w:rsidRDefault="003660F0" w:rsidP="003660F0">
      <w:pPr>
        <w:rPr>
          <w:b/>
          <w:sz w:val="28"/>
          <w:szCs w:val="28"/>
        </w:rPr>
      </w:pPr>
      <w:r w:rsidRPr="00FA2F63">
        <w:rPr>
          <w:b/>
          <w:sz w:val="28"/>
          <w:szCs w:val="28"/>
        </w:rPr>
        <w:lastRenderedPageBreak/>
        <w:t xml:space="preserve">V.1.1 </w:t>
      </w:r>
      <w:r w:rsidRPr="00FA2F63">
        <w:rPr>
          <w:b/>
          <w:sz w:val="28"/>
          <w:szCs w:val="28"/>
        </w:rPr>
        <w:tab/>
        <w:t>Approach to Determining Client Eligibility</w:t>
      </w:r>
    </w:p>
    <w:p w14:paraId="64B32E15" w14:textId="77777777" w:rsidR="003660F0" w:rsidRPr="00FA2F63" w:rsidRDefault="003660F0" w:rsidP="003660F0">
      <w:pPr>
        <w:rPr>
          <w:u w:val="single"/>
        </w:rPr>
      </w:pPr>
      <w:r w:rsidRPr="00FA2F63">
        <w:rPr>
          <w:u w:val="single"/>
        </w:rPr>
        <w:t>Definition of Income Used to Determine Eligibility (Client Eligibility)</w:t>
      </w:r>
    </w:p>
    <w:p w14:paraId="48FBB76A" w14:textId="6615874E" w:rsidR="003660F0" w:rsidRDefault="00100CAE" w:rsidP="003660F0">
      <w:r>
        <w:t xml:space="preserve">In accordance with </w:t>
      </w:r>
      <w:r w:rsidR="00A34C39">
        <w:t>US</w:t>
      </w:r>
      <w:r>
        <w:t xml:space="preserve">DOE Weatherization Program Notice </w:t>
      </w:r>
      <w:r w:rsidR="00BD596E">
        <w:t>20</w:t>
      </w:r>
      <w:r w:rsidR="00F80AD9">
        <w:t>-3</w:t>
      </w:r>
      <w:r>
        <w:t xml:space="preserve">, effective as of </w:t>
      </w:r>
      <w:r w:rsidR="00F80AD9">
        <w:t xml:space="preserve">February </w:t>
      </w:r>
      <w:r w:rsidR="00BD596E">
        <w:t>13</w:t>
      </w:r>
      <w:r w:rsidR="00F80AD9">
        <w:t>, 20</w:t>
      </w:r>
      <w:r w:rsidR="00BD596E">
        <w:t>20</w:t>
      </w:r>
      <w:r>
        <w:t xml:space="preserve">, </w:t>
      </w:r>
      <w:r w:rsidR="003660F0">
        <w:t xml:space="preserve">Low income will mean that income in relation to family size, which:  (1) is at or below 200 percent of the poverty level determined in accordance with criteria established by the Director of the Office of Management and Budget, or (2) is the basis on which cash assistance payments have been paid at any time during the preceding twelve months under Titles IV and XVI of the Social Security Act, or (3) is the basis on which energy assistance payments have been paid under the Low Income Home Energy Assistance Program </w:t>
      </w:r>
      <w:r>
        <w:t>of 1981</w:t>
      </w:r>
      <w:r w:rsidR="003660F0">
        <w:t>(LIHEAP</w:t>
      </w:r>
      <w:r>
        <w:t>), provided that such basis is at least 200 percent of the poverty level determined in accordance with the criteria established by the Director of the Office of Management and Budget.</w:t>
      </w:r>
    </w:p>
    <w:p w14:paraId="7BB84AE6" w14:textId="64FE6E97" w:rsidR="00100CAE" w:rsidRDefault="00FC215F" w:rsidP="00100CAE">
      <w:pPr>
        <w:pStyle w:val="ListParagraph"/>
        <w:numPr>
          <w:ilvl w:val="0"/>
          <w:numId w:val="13"/>
        </w:numPr>
      </w:pPr>
      <w:r>
        <w:t>Subgrantee</w:t>
      </w:r>
      <w:r w:rsidR="00100CAE">
        <w:t>s are reminded that the supporting documentation for applicants applying for weatherization that may be on a waiting list or for other reasons must have their eligibility documentation updated at least annually.</w:t>
      </w:r>
    </w:p>
    <w:p w14:paraId="681E613F" w14:textId="77777777" w:rsidR="003660F0" w:rsidRPr="00FA2F63" w:rsidRDefault="003660F0" w:rsidP="003660F0">
      <w:pPr>
        <w:rPr>
          <w:u w:val="single"/>
        </w:rPr>
      </w:pPr>
      <w:r w:rsidRPr="00FA2F63">
        <w:rPr>
          <w:u w:val="single"/>
        </w:rPr>
        <w:t>Procedures to Determine That Units Weatherized Have Eligibility Documentation (Household Eligibility)</w:t>
      </w:r>
    </w:p>
    <w:p w14:paraId="7085AC4A" w14:textId="77777777" w:rsidR="003660F0" w:rsidRDefault="003660F0" w:rsidP="003660F0">
      <w:r>
        <w:t xml:space="preserve">All dwelling units certified as eligible for services shall be occupied by an income-eligible household family unit with income at or below 200 percent of the poverty level, or  "which contains a member who has received cash assistance payments under Title IV or XVI of the Social Security Act or applicable State or local law during the twelve month period preceding the determination of eligibility for weatherization assistance," or which contains a member which has received energy assistance payments under the </w:t>
      </w:r>
      <w:r w:rsidR="00D45B96">
        <w:t>LIHEAP</w:t>
      </w:r>
      <w:r>
        <w:t xml:space="preserve"> during the twelve month period preceding the determination of eligibility for weatherization assistance.  </w:t>
      </w:r>
    </w:p>
    <w:p w14:paraId="532F7D21" w14:textId="77777777" w:rsidR="003660F0" w:rsidRPr="00FA2F63" w:rsidRDefault="003660F0" w:rsidP="003660F0">
      <w:pPr>
        <w:rPr>
          <w:u w:val="single"/>
        </w:rPr>
      </w:pPr>
      <w:r w:rsidRPr="00FA2F63">
        <w:rPr>
          <w:u w:val="single"/>
        </w:rPr>
        <w:t xml:space="preserve">Qualified Aliens Receiving Weatherization Benefits: </w:t>
      </w:r>
    </w:p>
    <w:p w14:paraId="5FE04AB4" w14:textId="7DFCEA17" w:rsidR="003660F0" w:rsidRDefault="00FC215F" w:rsidP="003660F0">
      <w:r>
        <w:t>Subgrantee</w:t>
      </w:r>
      <w:r w:rsidR="003660F0">
        <w:t xml:space="preserve">s </w:t>
      </w:r>
      <w:r w:rsidR="009A3914">
        <w:t xml:space="preserve">must </w:t>
      </w:r>
      <w:r w:rsidR="003660F0">
        <w:t>request documentation from WAP applicants and verify</w:t>
      </w:r>
      <w:r w:rsidR="009A3914">
        <w:t xml:space="preserve"> eligibility</w:t>
      </w:r>
      <w:r w:rsidR="003660F0">
        <w:t xml:space="preserve"> status through the Systematic Alien Verification for Entitlements</w:t>
      </w:r>
      <w:r w:rsidR="00372114">
        <w:t xml:space="preserve"> (SAVE)</w:t>
      </w:r>
      <w:r w:rsidR="003660F0">
        <w:t xml:space="preserve"> </w:t>
      </w:r>
      <w:r w:rsidR="00372114">
        <w:t>P</w:t>
      </w:r>
      <w:r w:rsidR="007B724E">
        <w:t>rogram.</w:t>
      </w:r>
      <w:r w:rsidR="008E39C6">
        <w:t xml:space="preserve">  Such documentation can be provided to </w:t>
      </w:r>
      <w:r w:rsidR="0015553C">
        <w:t>NDEE</w:t>
      </w:r>
      <w:r w:rsidR="008E39C6">
        <w:t xml:space="preserve"> staff for eligibility verification.</w:t>
      </w:r>
    </w:p>
    <w:p w14:paraId="3A9ED4ED" w14:textId="77777777" w:rsidR="003660F0" w:rsidRDefault="003660F0" w:rsidP="003660F0">
      <w:r>
        <w:t xml:space="preserve">The </w:t>
      </w:r>
      <w:r w:rsidRPr="00D35236">
        <w:t>SAVE</w:t>
      </w:r>
      <w:r>
        <w:t xml:space="preserve"> Program is a web-based service that helps federal, state and local benefit-issuing agencies, institutions, and licensing agencies determine the immigration status of benefit applicants so only those entitled to benefits receive them.</w:t>
      </w:r>
    </w:p>
    <w:p w14:paraId="7A5B5366" w14:textId="45459A4C" w:rsidR="003660F0" w:rsidRDefault="00CE40C0" w:rsidP="003660F0">
      <w:r>
        <w:t>US</w:t>
      </w:r>
      <w:r w:rsidR="003660F0">
        <w:t xml:space="preserve">DOE </w:t>
      </w:r>
      <w:r w:rsidR="009A3914">
        <w:t xml:space="preserve">has </w:t>
      </w:r>
      <w:r w:rsidR="003660F0">
        <w:t>direct</w:t>
      </w:r>
      <w:r w:rsidR="009A3914">
        <w:t>ed</w:t>
      </w:r>
      <w:r w:rsidR="003660F0">
        <w:t xml:space="preserve"> grantees to guidance provided by Health and Human Services (HHS) under LIHEAP. </w:t>
      </w:r>
      <w:r w:rsidR="00272331">
        <w:t xml:space="preserve"> </w:t>
      </w:r>
      <w:r w:rsidR="003660F0">
        <w:t xml:space="preserve">This guidance can be found by going to </w:t>
      </w:r>
      <w:hyperlink r:id="rId16" w:history="1">
        <w:r w:rsidR="002279B9" w:rsidRPr="00E75920">
          <w:rPr>
            <w:rStyle w:val="Hyperlink"/>
          </w:rPr>
          <w:t>http://aspe.hhs.gov/hsp/im</w:t>
        </w:r>
        <w:r w:rsidR="002279B9" w:rsidRPr="00E75920">
          <w:rPr>
            <w:rStyle w:val="Hyperlink"/>
          </w:rPr>
          <w:t>m</w:t>
        </w:r>
        <w:r w:rsidR="002279B9" w:rsidRPr="00E75920">
          <w:rPr>
            <w:rStyle w:val="Hyperlink"/>
          </w:rPr>
          <w:t>igration/restrictions-sum.shtml</w:t>
        </w:r>
      </w:hyperlink>
      <w:r w:rsidR="002279B9">
        <w:t xml:space="preserve">.  </w:t>
      </w:r>
      <w:r w:rsidR="003660F0">
        <w:t xml:space="preserve">The </w:t>
      </w:r>
      <w:r w:rsidR="0015553C">
        <w:t>Department of Environment and Energy</w:t>
      </w:r>
      <w:r w:rsidR="003660F0">
        <w:t xml:space="preserve"> registered for the SAVE </w:t>
      </w:r>
      <w:r w:rsidR="00372114">
        <w:t>P</w:t>
      </w:r>
      <w:r w:rsidR="003660F0">
        <w:t xml:space="preserve">rogram to verify qualified alien status of Weatherization Program applicants for sub-grantees. </w:t>
      </w:r>
      <w:r w:rsidR="00272331">
        <w:t xml:space="preserve"> </w:t>
      </w:r>
      <w:r w:rsidR="003660F0">
        <w:t xml:space="preserve">Sub-grantees submit the required information to the </w:t>
      </w:r>
      <w:r w:rsidR="0015553C">
        <w:t>Department of Environment and Energy</w:t>
      </w:r>
      <w:r w:rsidR="003660F0">
        <w:t xml:space="preserve"> who completes the verification process. The verification documentation is required as part of the </w:t>
      </w:r>
      <w:r w:rsidR="00FC215F">
        <w:t>Subgrantee</w:t>
      </w:r>
      <w:r w:rsidR="003660F0">
        <w:t xml:space="preserve"> Client Files</w:t>
      </w:r>
      <w:r w:rsidR="006B5C57">
        <w:t>.</w:t>
      </w:r>
      <w:r w:rsidR="003660F0">
        <w:t xml:space="preserve"> </w:t>
      </w:r>
    </w:p>
    <w:p w14:paraId="252946EF" w14:textId="77777777" w:rsidR="00C60CEB" w:rsidRPr="00D02CED" w:rsidRDefault="00C60CEB" w:rsidP="00C60CEB">
      <w:pPr>
        <w:spacing w:after="0" w:line="315" w:lineRule="atLeast"/>
        <w:rPr>
          <w:rFonts w:ascii="Arial" w:eastAsia="Times New Roman" w:hAnsi="Arial" w:cs="Arial"/>
          <w:color w:val="000000" w:themeColor="text1"/>
          <w:sz w:val="24"/>
          <w:szCs w:val="24"/>
        </w:rPr>
      </w:pPr>
      <w:r w:rsidRPr="00D02CED">
        <w:rPr>
          <w:rFonts w:ascii="Arial" w:eastAsia="Times New Roman" w:hAnsi="Arial" w:cs="Arial"/>
          <w:color w:val="000000" w:themeColor="text1"/>
          <w:bdr w:val="none" w:sz="0" w:space="0" w:color="auto" w:frame="1"/>
        </w:rPr>
        <w:lastRenderedPageBreak/>
        <w:t xml:space="preserve">The income of all household members, regardless of eligibility, must be documented, verified, and included in the calculation of the benefit amount. Section 2603(5) of the LIHEAP Act (42 U.S.C. §8622(5)) defines “household” </w:t>
      </w:r>
      <w:proofErr w:type="spellStart"/>
      <w:proofErr w:type="gramStart"/>
      <w:r w:rsidRPr="00D02CED">
        <w:rPr>
          <w:rFonts w:ascii="Arial" w:eastAsia="Times New Roman" w:hAnsi="Arial" w:cs="Arial"/>
          <w:color w:val="000000" w:themeColor="text1"/>
          <w:bdr w:val="none" w:sz="0" w:space="0" w:color="auto" w:frame="1"/>
        </w:rPr>
        <w:t>as:“</w:t>
      </w:r>
      <w:proofErr w:type="gramEnd"/>
      <w:r w:rsidRPr="00D02CED">
        <w:rPr>
          <w:rFonts w:ascii="Arial" w:eastAsia="Times New Roman" w:hAnsi="Arial" w:cs="Arial"/>
          <w:color w:val="000000" w:themeColor="text1"/>
          <w:bdr w:val="none" w:sz="0" w:space="0" w:color="auto" w:frame="1"/>
        </w:rPr>
        <w:t>any</w:t>
      </w:r>
      <w:proofErr w:type="spellEnd"/>
      <w:r w:rsidRPr="00D02CED">
        <w:rPr>
          <w:rFonts w:ascii="Arial" w:eastAsia="Times New Roman" w:hAnsi="Arial" w:cs="Arial"/>
          <w:color w:val="000000" w:themeColor="text1"/>
          <w:bdr w:val="none" w:sz="0" w:space="0" w:color="auto" w:frame="1"/>
        </w:rPr>
        <w:t xml:space="preserve"> individual or group of individuals who are living together as one economic unit for whom residential energy is customarily purchased in common or who make undesignated payments for energy in the form of rent.” Unless individual members of the household can demonstrate that they purchase energy independently, e.g., by signing individual leases, there is no authority to exclude their income. Ineligible household members must be excluded from the total household count when establishing household eligibility.  Only eligible household members should be included in the total household count while the income from all household members (including ineligible members) is included in the household income calculation. </w:t>
      </w:r>
    </w:p>
    <w:p w14:paraId="1A3D39DE" w14:textId="32A09125" w:rsidR="00C60CEB" w:rsidRDefault="00C60CEB" w:rsidP="003660F0">
      <w:bookmarkStart w:id="0" w:name="_GoBack"/>
      <w:bookmarkEnd w:id="0"/>
    </w:p>
    <w:p w14:paraId="1C9B5EF3" w14:textId="77777777" w:rsidR="003660F0" w:rsidRPr="00FA2F63" w:rsidRDefault="003660F0" w:rsidP="003660F0">
      <w:pPr>
        <w:rPr>
          <w:b/>
          <w:sz w:val="28"/>
          <w:szCs w:val="28"/>
        </w:rPr>
      </w:pPr>
      <w:r w:rsidRPr="00FA2F63">
        <w:rPr>
          <w:b/>
          <w:sz w:val="28"/>
          <w:szCs w:val="28"/>
        </w:rPr>
        <w:t xml:space="preserve">V.1.2 </w:t>
      </w:r>
      <w:r w:rsidRPr="00FA2F63">
        <w:rPr>
          <w:b/>
          <w:sz w:val="28"/>
          <w:szCs w:val="28"/>
        </w:rPr>
        <w:tab/>
        <w:t>Approach to Determining Building Eligibility</w:t>
      </w:r>
    </w:p>
    <w:p w14:paraId="0F966387" w14:textId="77777777" w:rsidR="003660F0" w:rsidRPr="00372114" w:rsidRDefault="003660F0" w:rsidP="003660F0">
      <w:pPr>
        <w:rPr>
          <w:u w:val="single"/>
        </w:rPr>
      </w:pPr>
      <w:r w:rsidRPr="00372114">
        <w:rPr>
          <w:u w:val="single"/>
        </w:rPr>
        <w:t>Procedures to Determine that Units Weatherized Have Eligibility Documentation</w:t>
      </w:r>
    </w:p>
    <w:p w14:paraId="1774DDF4" w14:textId="3358A79C" w:rsidR="00140B05" w:rsidRPr="00B302FD" w:rsidRDefault="00FC215F" w:rsidP="003660F0">
      <w:r>
        <w:t>Subgrantee</w:t>
      </w:r>
      <w:r w:rsidR="003660F0">
        <w:t xml:space="preserve">s are required to keep documentation in each client file for review during Program Compliance and Onsite Project monitoring visits by </w:t>
      </w:r>
      <w:r w:rsidR="0015553C">
        <w:t>Department of Environment and Energy</w:t>
      </w:r>
      <w:r w:rsidR="003660F0">
        <w:t xml:space="preserve"> WAP staff.  A minimum of 20 client files </w:t>
      </w:r>
      <w:r w:rsidR="009A3914">
        <w:t>will be</w:t>
      </w:r>
      <w:r w:rsidR="003660F0">
        <w:t xml:space="preserve"> reviewed at each </w:t>
      </w:r>
      <w:r>
        <w:t>Subgrantee</w:t>
      </w:r>
      <w:r w:rsidR="003660F0">
        <w:t xml:space="preserve"> during Program Compliance monitoring to assess compliance with this requirement.</w:t>
      </w:r>
    </w:p>
    <w:p w14:paraId="79739E0C" w14:textId="77777777" w:rsidR="003660F0" w:rsidRPr="00FA2F63" w:rsidRDefault="003660F0" w:rsidP="003660F0">
      <w:pPr>
        <w:rPr>
          <w:u w:val="single"/>
        </w:rPr>
      </w:pPr>
      <w:r w:rsidRPr="00FA2F63">
        <w:rPr>
          <w:u w:val="single"/>
        </w:rPr>
        <w:t>Reweatherization Compliance</w:t>
      </w:r>
    </w:p>
    <w:p w14:paraId="63832C57" w14:textId="6B22E55C" w:rsidR="003660F0" w:rsidRDefault="003660F0" w:rsidP="003660F0">
      <w:r>
        <w:t xml:space="preserve">Homes weatherized on or before September 30, 1994 are eligible </w:t>
      </w:r>
      <w:r w:rsidR="006B5C57">
        <w:t>for</w:t>
      </w:r>
      <w:r>
        <w:t xml:space="preserve"> reweatheriz</w:t>
      </w:r>
      <w:r w:rsidR="006B5C57">
        <w:t>ation</w:t>
      </w:r>
      <w:r w:rsidR="00E757CA">
        <w:t xml:space="preserve"> 42 USC 6865(c)(2)</w:t>
      </w:r>
      <w:r w:rsidR="00A9132A">
        <w:t xml:space="preserve">. </w:t>
      </w:r>
      <w:r w:rsidR="00E757CA">
        <w:t xml:space="preserve">  I</w:t>
      </w:r>
      <w:r w:rsidR="00A9132A">
        <w:t>f</w:t>
      </w:r>
      <w:r w:rsidR="00806476">
        <w:t xml:space="preserve"> a previously weatherized dwelling unit has been damage</w:t>
      </w:r>
      <w:r w:rsidR="00384E3B">
        <w:t>d by fire, flood, natural catastrophic weather or environmental occurrence</w:t>
      </w:r>
      <w:r w:rsidR="00AE6C9D">
        <w:t>, weatherization crews may return to a unit reported as a completion without regard to date of weatherization.  10 CFR 440.18(f)(2)(ii).  Local authorities must deem the dwelling unit(s) salvageable as well as habitable and if the damage to the materials is not covered by insurance or other form of compensation</w:t>
      </w:r>
      <w:r w:rsidR="00806476">
        <w:t>.</w:t>
      </w:r>
      <w:r w:rsidR="00AE6C9D">
        <w:t xml:space="preserve"> </w:t>
      </w:r>
      <w:r w:rsidR="004F1D01">
        <w:t xml:space="preserve"> </w:t>
      </w:r>
      <w:r w:rsidR="004F1D01" w:rsidRPr="004F1D01">
        <w:t xml:space="preserve">The use of </w:t>
      </w:r>
      <w:r w:rsidR="00A34C39">
        <w:t>US</w:t>
      </w:r>
      <w:r w:rsidR="004F1D01" w:rsidRPr="004F1D01">
        <w:t xml:space="preserve">DOE WAP funds is limited to eligible weatherization activities and the purchase and delivery of weatherization materials </w:t>
      </w:r>
      <w:r w:rsidR="00AE6C9D" w:rsidRPr="004F1D01">
        <w:t>(WPN 1</w:t>
      </w:r>
      <w:r w:rsidR="008B3ED3">
        <w:t>6</w:t>
      </w:r>
      <w:r w:rsidR="00AE6C9D" w:rsidRPr="004F1D01">
        <w:t>-7)</w:t>
      </w:r>
      <w:r w:rsidR="004F1D01">
        <w:t>.</w:t>
      </w:r>
      <w:r w:rsidR="00806476">
        <w:t xml:space="preserve"> </w:t>
      </w:r>
      <w:r>
        <w:t xml:space="preserve"> No more than </w:t>
      </w:r>
      <w:r w:rsidR="00382828">
        <w:t>ten (10) percent</w:t>
      </w:r>
      <w:r>
        <w:t xml:space="preserve"> of a </w:t>
      </w:r>
      <w:r w:rsidR="00FC215F">
        <w:t>Subgrantee</w:t>
      </w:r>
      <w:r w:rsidR="00EB44A4">
        <w:t>’s</w:t>
      </w:r>
      <w:r>
        <w:t xml:space="preserve"> </w:t>
      </w:r>
      <w:r w:rsidR="00A34C39">
        <w:t>US</w:t>
      </w:r>
      <w:r>
        <w:t>DOE completions may be reweatherized without</w:t>
      </w:r>
      <w:r w:rsidR="006B5C57">
        <w:t xml:space="preserve"> prior</w:t>
      </w:r>
      <w:r>
        <w:t xml:space="preserve"> approval from the </w:t>
      </w:r>
      <w:r w:rsidR="0015553C">
        <w:t>Department of Environment and Energy</w:t>
      </w:r>
      <w:r>
        <w:t>.</w:t>
      </w:r>
    </w:p>
    <w:p w14:paraId="2035F2CD" w14:textId="6628B2BC" w:rsidR="00D079E6" w:rsidRDefault="00D079E6" w:rsidP="003660F0">
      <w:r>
        <w:t xml:space="preserve">DOE issued WPN 12-7 to address Disaster Planning and Relief, which provides a framework for reweatherization of homes on or after </w:t>
      </w:r>
      <w:r w:rsidR="008E39C6">
        <w:t>September 30</w:t>
      </w:r>
      <w:r>
        <w:t>, 1994 or later due to natural disaster.  Please refer to WPN 12-7 and follow appropriate procedures if the Grantee wishes to serve homes located in disaster areas.</w:t>
      </w:r>
    </w:p>
    <w:p w14:paraId="1CC73B04" w14:textId="170402BD" w:rsidR="004A1D57" w:rsidRPr="003D6BC4" w:rsidRDefault="00140B05" w:rsidP="003660F0">
      <w:pPr>
        <w:rPr>
          <w:rFonts w:cs="Arial"/>
          <w:color w:val="000000"/>
        </w:rPr>
      </w:pPr>
      <w:r w:rsidRPr="00806476">
        <w:rPr>
          <w:rFonts w:cs="Arial"/>
          <w:color w:val="000000"/>
        </w:rPr>
        <w:t xml:space="preserve">Addresses of completed weatherized units and dates they were completed are tracked by </w:t>
      </w:r>
      <w:r w:rsidR="00FC215F">
        <w:rPr>
          <w:rFonts w:cs="Arial"/>
          <w:color w:val="000000"/>
        </w:rPr>
        <w:t>Subgrantee</w:t>
      </w:r>
      <w:r w:rsidR="00EB44A4" w:rsidRPr="00806476">
        <w:rPr>
          <w:rFonts w:cs="Arial"/>
          <w:color w:val="000000"/>
        </w:rPr>
        <w:t>s</w:t>
      </w:r>
      <w:r w:rsidRPr="00806476">
        <w:rPr>
          <w:rFonts w:cs="Arial"/>
          <w:color w:val="000000"/>
        </w:rPr>
        <w:t xml:space="preserve"> through </w:t>
      </w:r>
      <w:r w:rsidR="004F1D01">
        <w:rPr>
          <w:rFonts w:cs="Arial"/>
          <w:color w:val="000000"/>
        </w:rPr>
        <w:t xml:space="preserve">the </w:t>
      </w:r>
      <w:r w:rsidR="0015553C">
        <w:rPr>
          <w:rFonts w:cs="Arial"/>
          <w:color w:val="000000"/>
        </w:rPr>
        <w:t>NDEE</w:t>
      </w:r>
      <w:r w:rsidRPr="00806476">
        <w:rPr>
          <w:rFonts w:cs="Arial"/>
          <w:color w:val="000000"/>
        </w:rPr>
        <w:t xml:space="preserve"> database system</w:t>
      </w:r>
      <w:r w:rsidR="0053435A">
        <w:rPr>
          <w:rFonts w:cs="Arial"/>
          <w:color w:val="000000"/>
        </w:rPr>
        <w:t>.</w:t>
      </w:r>
      <w:r w:rsidRPr="00806476">
        <w:rPr>
          <w:rFonts w:cs="Arial"/>
          <w:color w:val="000000"/>
        </w:rPr>
        <w:t xml:space="preserve"> </w:t>
      </w:r>
      <w:r w:rsidR="0053435A">
        <w:rPr>
          <w:rFonts w:cs="Arial"/>
          <w:color w:val="000000"/>
        </w:rPr>
        <w:t xml:space="preserve"> E</w:t>
      </w:r>
      <w:r w:rsidRPr="00806476">
        <w:rPr>
          <w:rFonts w:cs="Arial"/>
          <w:color w:val="000000"/>
        </w:rPr>
        <w:t xml:space="preserve">ach agency references new applications to that database to comply with re-weatherization regulations in 10 CFR 440.18(f)(2)(iii) Allowable expenditures. The </w:t>
      </w:r>
      <w:r w:rsidR="0015553C">
        <w:rPr>
          <w:rFonts w:cs="Arial"/>
          <w:color w:val="000000"/>
        </w:rPr>
        <w:t>Department of Environment and Energy</w:t>
      </w:r>
      <w:r w:rsidRPr="00806476">
        <w:rPr>
          <w:rFonts w:cs="Arial"/>
          <w:color w:val="000000"/>
        </w:rPr>
        <w:t xml:space="preserve"> also uses a database to track WAP clients and retains client </w:t>
      </w:r>
      <w:r w:rsidR="00B9418A">
        <w:rPr>
          <w:rFonts w:cs="Arial"/>
          <w:color w:val="000000"/>
        </w:rPr>
        <w:t>Building Check Job Order (</w:t>
      </w:r>
      <w:r w:rsidRPr="00806476">
        <w:rPr>
          <w:rFonts w:cs="Arial"/>
          <w:color w:val="000000"/>
        </w:rPr>
        <w:t>BCJO</w:t>
      </w:r>
      <w:r w:rsidR="00B9418A">
        <w:rPr>
          <w:rFonts w:cs="Arial"/>
          <w:color w:val="000000"/>
        </w:rPr>
        <w:t>)</w:t>
      </w:r>
      <w:r w:rsidRPr="00806476">
        <w:rPr>
          <w:rFonts w:cs="Arial"/>
          <w:color w:val="000000"/>
        </w:rPr>
        <w:t xml:space="preserve"> files for completed units for </w:t>
      </w:r>
      <w:r w:rsidRPr="00EA2C31">
        <w:rPr>
          <w:rFonts w:cs="Arial"/>
          <w:color w:val="000000"/>
        </w:rPr>
        <w:t>ten</w:t>
      </w:r>
      <w:r w:rsidRPr="00806476">
        <w:rPr>
          <w:rFonts w:cs="Arial"/>
          <w:color w:val="000000"/>
        </w:rPr>
        <w:t xml:space="preserve"> years. The database is used to </w:t>
      </w:r>
      <w:r w:rsidR="00CD4A4B" w:rsidRPr="00806476">
        <w:rPr>
          <w:rFonts w:cs="Arial"/>
          <w:color w:val="000000"/>
        </w:rPr>
        <w:t>cross-</w:t>
      </w:r>
      <w:r w:rsidR="00CD4A4B" w:rsidRPr="00806476">
        <w:rPr>
          <w:rFonts w:cs="Arial"/>
          <w:color w:val="000000"/>
        </w:rPr>
        <w:lastRenderedPageBreak/>
        <w:t>reference</w:t>
      </w:r>
      <w:r w:rsidRPr="00806476">
        <w:rPr>
          <w:rFonts w:cs="Arial"/>
          <w:color w:val="000000"/>
        </w:rPr>
        <w:t xml:space="preserve"> submitted completed units to already completed units. </w:t>
      </w:r>
      <w:r w:rsidR="00FC215F">
        <w:rPr>
          <w:rFonts w:cs="Arial"/>
          <w:color w:val="000000"/>
        </w:rPr>
        <w:t>Subgrantee</w:t>
      </w:r>
      <w:r w:rsidRPr="00806476">
        <w:rPr>
          <w:rFonts w:cs="Arial"/>
          <w:color w:val="000000"/>
        </w:rPr>
        <w:t xml:space="preserve">s are also responsible to let the </w:t>
      </w:r>
      <w:r w:rsidR="0015553C">
        <w:rPr>
          <w:rFonts w:cs="Arial"/>
          <w:color w:val="000000"/>
        </w:rPr>
        <w:t>Department of Environment and Energy</w:t>
      </w:r>
      <w:r w:rsidRPr="00806476">
        <w:rPr>
          <w:rFonts w:cs="Arial"/>
          <w:color w:val="000000"/>
        </w:rPr>
        <w:t xml:space="preserve"> know when a unit is a re-weatherized unit.</w:t>
      </w:r>
      <w:r w:rsidR="000C70A1" w:rsidRPr="00806476">
        <w:rPr>
          <w:rFonts w:cs="Arial"/>
          <w:color w:val="000000"/>
        </w:rPr>
        <w:t xml:space="preserve">    </w:t>
      </w:r>
    </w:p>
    <w:p w14:paraId="222FB796" w14:textId="77777777" w:rsidR="003660F0" w:rsidRPr="00FA2F63" w:rsidRDefault="003660F0" w:rsidP="003660F0">
      <w:pPr>
        <w:rPr>
          <w:u w:val="single"/>
        </w:rPr>
      </w:pPr>
      <w:r w:rsidRPr="00FA2F63">
        <w:rPr>
          <w:u w:val="single"/>
        </w:rPr>
        <w:t>Building Eligibility – Housing Types</w:t>
      </w:r>
    </w:p>
    <w:p w14:paraId="4BABD315" w14:textId="0AE5891B" w:rsidR="00A823B6" w:rsidRDefault="003660F0" w:rsidP="003660F0">
      <w:r>
        <w:t>Eligible housing types include owner and renter-occupied single-family homes, manufactured (mobile) ho</w:t>
      </w:r>
      <w:r w:rsidR="003D6BC4">
        <w:t>mes, and multifamily buildings.</w:t>
      </w:r>
    </w:p>
    <w:p w14:paraId="19CDAB7E" w14:textId="4BDFD50D" w:rsidR="006D5D6E" w:rsidRPr="006D5D6E" w:rsidRDefault="006D5D6E" w:rsidP="003D6BC4">
      <w:pPr>
        <w:tabs>
          <w:tab w:val="left" w:pos="0"/>
          <w:tab w:val="left" w:pos="180"/>
        </w:tabs>
        <w:rPr>
          <w:u w:val="single"/>
        </w:rPr>
      </w:pPr>
      <w:r>
        <w:rPr>
          <w:u w:val="single"/>
        </w:rPr>
        <w:t>Historic Preservation</w:t>
      </w:r>
    </w:p>
    <w:p w14:paraId="0238B29B" w14:textId="2B3D8369" w:rsidR="003660F0" w:rsidRDefault="00BD5DC0" w:rsidP="003D6BC4">
      <w:pPr>
        <w:rPr>
          <w:i/>
        </w:rPr>
      </w:pPr>
      <w:r>
        <w:t xml:space="preserve">On March 17, </w:t>
      </w:r>
      <w:r w:rsidR="00FC215F">
        <w:t>2010,</w:t>
      </w:r>
      <w:r>
        <w:t xml:space="preserve"> the </w:t>
      </w:r>
      <w:r w:rsidR="0015553C">
        <w:t>NDEE</w:t>
      </w:r>
      <w:r>
        <w:t xml:space="preserve"> entered into a Programmatic Agreement (PA) with the Nebraska State Historical </w:t>
      </w:r>
      <w:r w:rsidR="009B02B5">
        <w:t xml:space="preserve">Society, State Historical </w:t>
      </w:r>
      <w:r>
        <w:t>Preservation Office</w:t>
      </w:r>
      <w:r w:rsidR="00556C01">
        <w:t xml:space="preserve"> (SHPO)</w:t>
      </w:r>
      <w:r>
        <w:t xml:space="preserve"> and the </w:t>
      </w:r>
      <w:r w:rsidR="00A34C39">
        <w:t>US</w:t>
      </w:r>
      <w:r w:rsidR="00556C01">
        <w:t xml:space="preserve">DOE.  Properties funded under the </w:t>
      </w:r>
      <w:r w:rsidR="00107C79">
        <w:t>WAP</w:t>
      </w:r>
      <w:r w:rsidR="00556C01">
        <w:t xml:space="preserve"> are considered “undertakings” subject to review under Section 106 of the National Historic Preservation Act, 16 U.S.C. 470f (NHPA)</w:t>
      </w:r>
      <w:r w:rsidR="008E39C6">
        <w:t xml:space="preserve"> </w:t>
      </w:r>
      <w:r w:rsidR="00556C01">
        <w:t>and its implementing regulations at 36 CFR 800, and include rehabilitation, energy efficiency, retrofits, renewa</w:t>
      </w:r>
      <w:r w:rsidR="008E39C6">
        <w:t>b</w:t>
      </w:r>
      <w:r w:rsidR="00556C01">
        <w:t>l</w:t>
      </w:r>
      <w:r w:rsidR="008E39C6">
        <w:t>e</w:t>
      </w:r>
      <w:r w:rsidR="00556C01">
        <w:t xml:space="preserve">s, and weatherization (undertakings).  </w:t>
      </w:r>
      <w:r w:rsidR="006D5D6E">
        <w:t xml:space="preserve">SHPO contact information is available at the following link: </w:t>
      </w:r>
      <w:hyperlink r:id="rId17" w:history="1">
        <w:r w:rsidR="00220445" w:rsidRPr="00BC3EE4">
          <w:rPr>
            <w:rStyle w:val="Hyperlink"/>
          </w:rPr>
          <w:t>https://history.nebraska.gov/historic-preservation</w:t>
        </w:r>
      </w:hyperlink>
      <w:r w:rsidR="00220445">
        <w:t xml:space="preserve"> </w:t>
      </w:r>
      <w:r w:rsidR="006D5D6E">
        <w:t xml:space="preserve"> click on the State of Nebraska to find the Nebraska SHPO contact information</w:t>
      </w:r>
      <w:r w:rsidR="006D5D6E" w:rsidRPr="006D5D6E">
        <w:rPr>
          <w:i/>
        </w:rPr>
        <w:t>.  Federal Register/Vol. 78, No. 50/Thursday, March 14, 2013/Notices extended P</w:t>
      </w:r>
      <w:r w:rsidR="006D5D6E">
        <w:rPr>
          <w:i/>
        </w:rPr>
        <w:t>A</w:t>
      </w:r>
      <w:r w:rsidR="006D5D6E" w:rsidRPr="006D5D6E">
        <w:rPr>
          <w:i/>
        </w:rPr>
        <w:t>s from a duration of three years to December 31, 2020.</w:t>
      </w:r>
    </w:p>
    <w:p w14:paraId="54288FC4" w14:textId="1A04E597" w:rsidR="008C087D" w:rsidRPr="005A584B" w:rsidRDefault="008C087D" w:rsidP="003D6BC4">
      <w:pPr>
        <w:pStyle w:val="ClauseText9"/>
        <w:rPr>
          <w:rFonts w:asciiTheme="minorHAnsi" w:hAnsiTheme="minorHAnsi"/>
          <w:sz w:val="22"/>
          <w:szCs w:val="22"/>
        </w:rPr>
      </w:pPr>
      <w:r w:rsidRPr="005A584B">
        <w:rPr>
          <w:rFonts w:asciiTheme="minorHAnsi" w:hAnsiTheme="minorHAnsi"/>
          <w:sz w:val="22"/>
          <w:szCs w:val="22"/>
        </w:rPr>
        <w:t xml:space="preserve">Section 110(k) of the NHPA applies to </w:t>
      </w:r>
      <w:r w:rsidR="00A34C39">
        <w:rPr>
          <w:rFonts w:asciiTheme="minorHAnsi" w:hAnsiTheme="minorHAnsi"/>
          <w:sz w:val="22"/>
          <w:szCs w:val="22"/>
        </w:rPr>
        <w:t>US</w:t>
      </w:r>
      <w:r w:rsidRPr="005A584B">
        <w:rPr>
          <w:rFonts w:asciiTheme="minorHAnsi" w:hAnsiTheme="minorHAnsi"/>
          <w:sz w:val="22"/>
          <w:szCs w:val="22"/>
        </w:rPr>
        <w:t>DOE funded activities.  Recipients shall avoid taking any action that results in an adverse effect to historic properties pending compliance with Section 106.</w:t>
      </w:r>
    </w:p>
    <w:p w14:paraId="764BF364" w14:textId="77777777" w:rsidR="003660F0" w:rsidRDefault="00A9132A" w:rsidP="003660F0">
      <w:r>
        <w:t>Dwellings that may be weatherized include:</w:t>
      </w:r>
    </w:p>
    <w:p w14:paraId="5AC52D20" w14:textId="77777777" w:rsidR="007F25E3" w:rsidRDefault="003660F0" w:rsidP="007F25E3">
      <w:pPr>
        <w:pStyle w:val="ListParagraph"/>
        <w:numPr>
          <w:ilvl w:val="0"/>
          <w:numId w:val="2"/>
        </w:numPr>
      </w:pPr>
      <w:r>
        <w:t>Framed Homes</w:t>
      </w:r>
    </w:p>
    <w:p w14:paraId="596110BF" w14:textId="77777777" w:rsidR="007F25E3" w:rsidRDefault="003660F0" w:rsidP="007F25E3">
      <w:pPr>
        <w:pStyle w:val="ListParagraph"/>
        <w:ind w:left="1080"/>
      </w:pPr>
      <w:r>
        <w:t>a.</w:t>
      </w:r>
      <w:r>
        <w:tab/>
        <w:t>Single family owner-occupied</w:t>
      </w:r>
    </w:p>
    <w:p w14:paraId="7BCC4D58" w14:textId="77777777" w:rsidR="007F25E3" w:rsidRDefault="003660F0" w:rsidP="007F25E3">
      <w:pPr>
        <w:pStyle w:val="ListParagraph"/>
        <w:ind w:left="1080"/>
      </w:pPr>
      <w:r>
        <w:t>b.</w:t>
      </w:r>
      <w:r>
        <w:tab/>
        <w:t>Single family rental</w:t>
      </w:r>
    </w:p>
    <w:p w14:paraId="67C020A1" w14:textId="25AB3751" w:rsidR="007F25E3" w:rsidRDefault="003660F0" w:rsidP="007F25E3">
      <w:pPr>
        <w:pStyle w:val="ListParagraph"/>
        <w:ind w:left="1080"/>
      </w:pPr>
      <w:r>
        <w:t>c.</w:t>
      </w:r>
      <w:r>
        <w:tab/>
        <w:t xml:space="preserve">Multi-family dwellings </w:t>
      </w:r>
    </w:p>
    <w:p w14:paraId="50B09D79" w14:textId="77777777" w:rsidR="007F25E3" w:rsidRDefault="003660F0" w:rsidP="003660F0">
      <w:pPr>
        <w:pStyle w:val="ListParagraph"/>
        <w:numPr>
          <w:ilvl w:val="0"/>
          <w:numId w:val="2"/>
        </w:numPr>
      </w:pPr>
      <w:r>
        <w:t>M</w:t>
      </w:r>
      <w:r w:rsidR="008C456F">
        <w:t>anufactured</w:t>
      </w:r>
      <w:r>
        <w:t xml:space="preserve"> Homes</w:t>
      </w:r>
    </w:p>
    <w:p w14:paraId="229614C2" w14:textId="77777777" w:rsidR="007F25E3" w:rsidRDefault="003660F0" w:rsidP="007F25E3">
      <w:pPr>
        <w:pStyle w:val="ListParagraph"/>
        <w:ind w:left="1080"/>
      </w:pPr>
      <w:r>
        <w:t>a.</w:t>
      </w:r>
      <w:r>
        <w:tab/>
        <w:t>Owner-occupied</w:t>
      </w:r>
    </w:p>
    <w:p w14:paraId="72A71C3B" w14:textId="77777777" w:rsidR="00A9132A" w:rsidRDefault="003660F0" w:rsidP="00A9132A">
      <w:pPr>
        <w:pStyle w:val="ListParagraph"/>
        <w:ind w:left="1080"/>
      </w:pPr>
      <w:r>
        <w:t>b.</w:t>
      </w:r>
      <w:r>
        <w:tab/>
        <w:t>Renter-occupied</w:t>
      </w:r>
    </w:p>
    <w:p w14:paraId="0FF307C3" w14:textId="77777777" w:rsidR="00A9132A" w:rsidRDefault="00A9132A" w:rsidP="00A9132A">
      <w:r>
        <w:t>Priority will be given to the weatherization of single-family or other high energy-consuming dwelling units.</w:t>
      </w:r>
    </w:p>
    <w:p w14:paraId="797D6EEC" w14:textId="77777777" w:rsidR="003660F0" w:rsidRPr="007F25E3" w:rsidRDefault="003660F0" w:rsidP="003660F0">
      <w:pPr>
        <w:rPr>
          <w:u w:val="single"/>
        </w:rPr>
      </w:pPr>
      <w:r w:rsidRPr="007F25E3">
        <w:rPr>
          <w:u w:val="single"/>
        </w:rPr>
        <w:t>Rental and Multifamily Building Procedures</w:t>
      </w:r>
    </w:p>
    <w:p w14:paraId="5C153E95" w14:textId="77777777" w:rsidR="007F0494" w:rsidRDefault="007F0494" w:rsidP="003660F0">
      <w:r>
        <w:t>References to the specific eligibility of multifamily buildings is addressed in the regulations, 10 CFR 440.22(b)(2).  Additional USDOE guidance can be found in USDOE Weatherization Program Notice 16-5.</w:t>
      </w:r>
    </w:p>
    <w:p w14:paraId="360EB4DE" w14:textId="77777777" w:rsidR="003660F0" w:rsidRDefault="009A3914" w:rsidP="003660F0">
      <w:r>
        <w:t xml:space="preserve">Rental units </w:t>
      </w:r>
      <w:r w:rsidR="003660F0">
        <w:t>may be weatherized when occupi</w:t>
      </w:r>
      <w:r w:rsidR="007F25E3">
        <w:t xml:space="preserve">ed by an eligible </w:t>
      </w:r>
      <w:r w:rsidR="00012314">
        <w:t>client; and</w:t>
      </w:r>
    </w:p>
    <w:p w14:paraId="6D3D8136" w14:textId="56CD9277" w:rsidR="007F25E3" w:rsidRDefault="003660F0" w:rsidP="007F25E3">
      <w:pPr>
        <w:pStyle w:val="ListParagraph"/>
        <w:numPr>
          <w:ilvl w:val="0"/>
          <w:numId w:val="6"/>
        </w:numPr>
        <w:spacing w:line="360" w:lineRule="auto"/>
      </w:pPr>
      <w:r>
        <w:t xml:space="preserve">The </w:t>
      </w:r>
      <w:r w:rsidR="00FC215F">
        <w:t>Subgrantee</w:t>
      </w:r>
      <w:r>
        <w:t xml:space="preserve"> has written permission from the owner or his agent.  Such written permission shall be permanently maintained in the file of the cl</w:t>
      </w:r>
      <w:r w:rsidR="007F25E3">
        <w:t>ient whose unit is weatherized.</w:t>
      </w:r>
    </w:p>
    <w:p w14:paraId="6B92E947" w14:textId="77777777" w:rsidR="007F25E3" w:rsidRDefault="003660F0" w:rsidP="007F25E3">
      <w:pPr>
        <w:pStyle w:val="ListParagraph"/>
        <w:numPr>
          <w:ilvl w:val="0"/>
          <w:numId w:val="6"/>
        </w:numPr>
        <w:spacing w:line="360" w:lineRule="auto"/>
      </w:pPr>
      <w:r>
        <w:t>The benefits of weatherization assistance will accrue p</w:t>
      </w:r>
      <w:r w:rsidR="007F25E3">
        <w:t>rimarily to low-income tenants.</w:t>
      </w:r>
    </w:p>
    <w:p w14:paraId="7E0C41F3" w14:textId="77777777" w:rsidR="007F25E3" w:rsidRDefault="003660F0" w:rsidP="007F25E3">
      <w:pPr>
        <w:pStyle w:val="ListParagraph"/>
        <w:numPr>
          <w:ilvl w:val="0"/>
          <w:numId w:val="6"/>
        </w:numPr>
        <w:spacing w:line="360" w:lineRule="auto"/>
      </w:pPr>
      <w:r>
        <w:lastRenderedPageBreak/>
        <w:t xml:space="preserve">Not less than 66 percent (50 percent for duplexes and four-unit buildings) of the dwelling units in the building are </w:t>
      </w:r>
      <w:r w:rsidR="009A3914">
        <w:t>occupied by eligible clients</w:t>
      </w:r>
      <w:r>
        <w:t xml:space="preserve"> or will become </w:t>
      </w:r>
      <w:r w:rsidR="009A3914">
        <w:t>occupied by eligible clients</w:t>
      </w:r>
      <w:r>
        <w:t xml:space="preserve"> within 180 days under a Federal, State, or local program for rehabilitating the building or making similar improvements to the building.</w:t>
      </w:r>
    </w:p>
    <w:p w14:paraId="374AFC8A" w14:textId="5DCB146D" w:rsidR="007F25E3" w:rsidRDefault="003660F0" w:rsidP="007F25E3">
      <w:pPr>
        <w:pStyle w:val="ListParagraph"/>
        <w:numPr>
          <w:ilvl w:val="0"/>
          <w:numId w:val="6"/>
        </w:numPr>
        <w:spacing w:line="360" w:lineRule="auto"/>
      </w:pPr>
      <w:r>
        <w:t xml:space="preserve">The </w:t>
      </w:r>
      <w:r w:rsidR="00FC215F">
        <w:t>Subgrantee</w:t>
      </w:r>
      <w:r>
        <w:t xml:space="preserve"> must obtain and place in the client file a signed agreement from the landlord (or authorized agent of the landlord) that states that for a minimum of 12 months after weatherization work has been completed on a dwelling, the tenants in that dwelling will not be subjected to rent increases because of the increased value of dwelling units due solely to weatherization assistance provided under this part.  </w:t>
      </w:r>
    </w:p>
    <w:p w14:paraId="52C71E50" w14:textId="77777777" w:rsidR="007F25E3" w:rsidRDefault="003660F0" w:rsidP="007F25E3">
      <w:pPr>
        <w:pStyle w:val="ListParagraph"/>
        <w:numPr>
          <w:ilvl w:val="0"/>
          <w:numId w:val="6"/>
        </w:numPr>
        <w:spacing w:line="360" w:lineRule="auto"/>
      </w:pPr>
      <w:r>
        <w:t>No undue or excessive enhancement shall occur to the value of the dwelling units.</w:t>
      </w:r>
    </w:p>
    <w:p w14:paraId="3BE2B748" w14:textId="47FC8074" w:rsidR="007F25E3" w:rsidRDefault="003660F0" w:rsidP="007F25E3">
      <w:pPr>
        <w:pStyle w:val="ListParagraph"/>
        <w:numPr>
          <w:ilvl w:val="0"/>
          <w:numId w:val="6"/>
        </w:numPr>
        <w:spacing w:line="360" w:lineRule="auto"/>
      </w:pPr>
      <w:r>
        <w:t xml:space="preserve">In the event of a dispute between the tenant and property owner regarding the issues listed above, the </w:t>
      </w:r>
      <w:r w:rsidR="00FC215F">
        <w:t>Subgrantee</w:t>
      </w:r>
      <w:r>
        <w:t xml:space="preserve"> will attempt to resolve the dispute; if that fails, the tenant will be referred to legal aid by the </w:t>
      </w:r>
      <w:r w:rsidR="00FC215F">
        <w:t>Subgrantee</w:t>
      </w:r>
      <w:r>
        <w:t>.</w:t>
      </w:r>
    </w:p>
    <w:p w14:paraId="039E254B" w14:textId="77777777" w:rsidR="007F25E3" w:rsidRDefault="003660F0" w:rsidP="007F25E3">
      <w:pPr>
        <w:pStyle w:val="ListParagraph"/>
        <w:numPr>
          <w:ilvl w:val="0"/>
          <w:numId w:val="6"/>
        </w:numPr>
        <w:spacing w:line="360" w:lineRule="auto"/>
      </w:pPr>
      <w:r>
        <w:t>In the case of a vacant rental dwelling, weatherization assistance may be provided if there is assurance that a low-income household will inhabit the dwelling within 180 days of the date the weatherization service was completed.</w:t>
      </w:r>
    </w:p>
    <w:p w14:paraId="65096371" w14:textId="33F09A3F" w:rsidR="009A3914" w:rsidRDefault="00FC215F" w:rsidP="009A3914">
      <w:pPr>
        <w:pStyle w:val="ListParagraph"/>
        <w:numPr>
          <w:ilvl w:val="0"/>
          <w:numId w:val="6"/>
        </w:numPr>
        <w:spacing w:line="360" w:lineRule="auto"/>
      </w:pPr>
      <w:r>
        <w:t>Subgrantee</w:t>
      </w:r>
      <w:r w:rsidR="003660F0">
        <w:t xml:space="preserve"> </w:t>
      </w:r>
      <w:r w:rsidR="00AB3171">
        <w:t>has</w:t>
      </w:r>
      <w:r w:rsidR="003660F0">
        <w:t xml:space="preserve"> provide</w:t>
      </w:r>
      <w:r w:rsidR="00AB3171">
        <w:t>d</w:t>
      </w:r>
      <w:r w:rsidR="003660F0">
        <w:t xml:space="preserve"> copies of the signed Landlord Agreements to the tenants and ensure that documentation is placed in the </w:t>
      </w:r>
      <w:r>
        <w:t>Subgrantee</w:t>
      </w:r>
      <w:r w:rsidR="003660F0">
        <w:t xml:space="preserve"> Client File.</w:t>
      </w:r>
    </w:p>
    <w:p w14:paraId="3438E4E8" w14:textId="77777777" w:rsidR="009A3914" w:rsidRDefault="009A3914" w:rsidP="009A3914">
      <w:pPr>
        <w:spacing w:line="360" w:lineRule="auto"/>
        <w:ind w:left="360"/>
      </w:pPr>
      <w:r w:rsidRPr="00E86D9A">
        <w:t xml:space="preserve">The Nebraska </w:t>
      </w:r>
      <w:r w:rsidR="00A9132A">
        <w:t>WAP</w:t>
      </w:r>
      <w:r w:rsidRPr="00E86D9A">
        <w:t xml:space="preserve"> does not </w:t>
      </w:r>
      <w:r w:rsidR="00D83421">
        <w:t>file</w:t>
      </w:r>
      <w:r w:rsidRPr="00E86D9A">
        <w:t xml:space="preserve"> liens</w:t>
      </w:r>
      <w:r w:rsidR="00D83421">
        <w:t xml:space="preserve"> or</w:t>
      </w:r>
      <w:r w:rsidRPr="00E86D9A">
        <w:t xml:space="preserve"> </w:t>
      </w:r>
      <w:r w:rsidR="00D83421">
        <w:t>enforce</w:t>
      </w:r>
      <w:r w:rsidRPr="00E86D9A">
        <w:t xml:space="preserve"> restriction</w:t>
      </w:r>
      <w:r w:rsidR="00D83421">
        <w:t>s</w:t>
      </w:r>
      <w:r w:rsidRPr="00E86D9A">
        <w:t>.</w:t>
      </w:r>
    </w:p>
    <w:p w14:paraId="270AE0E1" w14:textId="1DCE0C88" w:rsidR="002E1DBC" w:rsidRPr="00462F59" w:rsidRDefault="009A3914" w:rsidP="00462F59">
      <w:pPr>
        <w:spacing w:line="360" w:lineRule="auto"/>
        <w:ind w:left="360"/>
      </w:pPr>
      <w:r w:rsidRPr="00D35236">
        <w:t>Under 10 CFR 440.18(f)(1): No grant funds awarded under this part shall be used for any of the following purposes; To weatherize a dwelling unit which is designated for acquisition or clearance by a Federal, State or local program within 12 months from the date weatherization of the dwelling unit woul</w:t>
      </w:r>
      <w:r w:rsidR="00462F59">
        <w:t>d be scheduled to be completed.</w:t>
      </w:r>
    </w:p>
    <w:p w14:paraId="6761DF38" w14:textId="77777777" w:rsidR="003660F0" w:rsidRPr="007F25E3" w:rsidRDefault="003660F0" w:rsidP="003660F0">
      <w:pPr>
        <w:rPr>
          <w:u w:val="single"/>
        </w:rPr>
      </w:pPr>
      <w:r w:rsidRPr="007F25E3">
        <w:rPr>
          <w:u w:val="single"/>
        </w:rPr>
        <w:t>Multi-family Buildings</w:t>
      </w:r>
    </w:p>
    <w:p w14:paraId="30BD4C20" w14:textId="279E419A" w:rsidR="00706057" w:rsidRDefault="003660F0" w:rsidP="003660F0">
      <w:pPr>
        <w:rPr>
          <w:u w:val="single"/>
        </w:rPr>
      </w:pPr>
      <w:r>
        <w:t xml:space="preserve">The total amount of funds that can be invested in a multi-family project is determined as follows: Multiply the total number of income-eligible units in the multi-family building by the current statewide average cost per unit. The total is the maximum amount of </w:t>
      </w:r>
      <w:r w:rsidR="00A34C39">
        <w:t>US</w:t>
      </w:r>
      <w:r>
        <w:t xml:space="preserve">DOE funding available to weatherize the building. All units in the building can be served and all units should be reported to </w:t>
      </w:r>
      <w:r w:rsidR="00A34C39">
        <w:t>US</w:t>
      </w:r>
      <w:r>
        <w:t xml:space="preserve">DOE. Sub-grantees must submit multi-family projects </w:t>
      </w:r>
      <w:r w:rsidR="003539A9">
        <w:t xml:space="preserve">greater than 24 units </w:t>
      </w:r>
      <w:r>
        <w:t xml:space="preserve">to the </w:t>
      </w:r>
      <w:r w:rsidR="0015553C">
        <w:t>Department of Environment and Energy</w:t>
      </w:r>
      <w:r>
        <w:t xml:space="preserve"> for review and approval before work begins and costs are incurred. The </w:t>
      </w:r>
      <w:r w:rsidR="0015553C">
        <w:t>Department of Environment and Energy</w:t>
      </w:r>
      <w:r>
        <w:t xml:space="preserve"> reviews the proposed project and submits to the </w:t>
      </w:r>
      <w:r w:rsidR="00CE40C0">
        <w:t>US</w:t>
      </w:r>
      <w:r>
        <w:t xml:space="preserve">DOE Program Office </w:t>
      </w:r>
      <w:r w:rsidR="007B6D5E" w:rsidRPr="00D35236">
        <w:t>as per the Multi-Family Review Protocol</w:t>
      </w:r>
      <w:r>
        <w:t>.</w:t>
      </w:r>
    </w:p>
    <w:p w14:paraId="691E26DD" w14:textId="77777777" w:rsidR="003660F0" w:rsidRPr="007F25E3" w:rsidRDefault="003660F0" w:rsidP="003660F0">
      <w:pPr>
        <w:rPr>
          <w:u w:val="single"/>
        </w:rPr>
      </w:pPr>
      <w:r w:rsidRPr="007F25E3">
        <w:rPr>
          <w:u w:val="single"/>
        </w:rPr>
        <w:t>Deferral Process</w:t>
      </w:r>
    </w:p>
    <w:p w14:paraId="44C5D1D0" w14:textId="1ECF9FA6" w:rsidR="003660F0" w:rsidRDefault="003660F0" w:rsidP="003660F0">
      <w:r>
        <w:lastRenderedPageBreak/>
        <w:t xml:space="preserve">There are conditions and situations under which a </w:t>
      </w:r>
      <w:r w:rsidR="00FC215F">
        <w:t>Subgrantee</w:t>
      </w:r>
      <w:r>
        <w:t xml:space="preserve"> must not or may choose not to weatherize an otherwise eligible dwelling unit. Information for making this determination may become evident during either the eligibility process or during the initial inspection process. The Nebraska WAP Deferral policy is part of the Health &amp; Safety plan found in the Nebraska Weatherization Field Guide and Installation Standards, </w:t>
      </w:r>
      <w:r w:rsidR="00E86D9A">
        <w:t>Section</w:t>
      </w:r>
      <w:r>
        <w:t xml:space="preserve"> </w:t>
      </w:r>
      <w:r w:rsidR="00E86D9A">
        <w:t>2</w:t>
      </w:r>
      <w:r>
        <w:t xml:space="preserve"> Health &amp; Safety.</w:t>
      </w:r>
    </w:p>
    <w:p w14:paraId="740EF71F" w14:textId="77777777" w:rsidR="003660F0" w:rsidRPr="007F25E3" w:rsidRDefault="003660F0" w:rsidP="003660F0">
      <w:pPr>
        <w:rPr>
          <w:b/>
          <w:sz w:val="28"/>
          <w:szCs w:val="28"/>
        </w:rPr>
      </w:pPr>
      <w:r w:rsidRPr="007F25E3">
        <w:rPr>
          <w:b/>
          <w:sz w:val="28"/>
          <w:szCs w:val="28"/>
        </w:rPr>
        <w:t>V.1.3 Definition of Children</w:t>
      </w:r>
    </w:p>
    <w:p w14:paraId="7D2B42F0" w14:textId="77777777" w:rsidR="00581842" w:rsidRDefault="003660F0" w:rsidP="003660F0">
      <w:r>
        <w:t>Children are defined as those individuals under the age of six.</w:t>
      </w:r>
    </w:p>
    <w:p w14:paraId="7FB3F9EE" w14:textId="77777777" w:rsidR="003660F0" w:rsidRPr="00581842" w:rsidRDefault="003660F0" w:rsidP="003660F0">
      <w:r w:rsidRPr="007F25E3">
        <w:rPr>
          <w:b/>
          <w:sz w:val="28"/>
          <w:szCs w:val="28"/>
        </w:rPr>
        <w:t xml:space="preserve">V.1.4 Approach to Tribal Organizations </w:t>
      </w:r>
    </w:p>
    <w:p w14:paraId="36880C55" w14:textId="0FFB0683" w:rsidR="003660F0" w:rsidRDefault="003660F0" w:rsidP="003660F0">
      <w:r>
        <w:t>Low-income members of Indian tribes will receive benefits equivalent to the assistance provided to other low-income persons within Nebraska</w:t>
      </w:r>
      <w:r w:rsidR="00320FDD">
        <w:t>.</w:t>
      </w:r>
    </w:p>
    <w:p w14:paraId="1C4DEFE0" w14:textId="39BDB221" w:rsidR="003660F0" w:rsidRPr="007F25E3" w:rsidRDefault="003660F0" w:rsidP="003660F0">
      <w:pPr>
        <w:rPr>
          <w:b/>
          <w:sz w:val="28"/>
          <w:szCs w:val="28"/>
        </w:rPr>
      </w:pPr>
      <w:r w:rsidRPr="007F25E3">
        <w:rPr>
          <w:b/>
          <w:sz w:val="28"/>
          <w:szCs w:val="28"/>
        </w:rPr>
        <w:t xml:space="preserve">V.2 Selection of Areas to be Served </w:t>
      </w:r>
    </w:p>
    <w:p w14:paraId="61E84784" w14:textId="6CC15ACF" w:rsidR="00D848F3" w:rsidRDefault="003660F0" w:rsidP="003660F0">
      <w:r>
        <w:t xml:space="preserve">Current service areas are predominantly based upon the historic boundaries of the state </w:t>
      </w:r>
      <w:r w:rsidR="005B3B4E">
        <w:t>CAP</w:t>
      </w:r>
      <w:r w:rsidR="000612EB">
        <w:t xml:space="preserve"> agencies</w:t>
      </w:r>
      <w:r>
        <w:t xml:space="preserve">.  This was done for two reasons.  First, Nebraska </w:t>
      </w:r>
      <w:r w:rsidR="00FC215F">
        <w:t>Subgrantee</w:t>
      </w:r>
      <w:r>
        <w:t xml:space="preserve"> </w:t>
      </w:r>
      <w:r w:rsidR="000612EB">
        <w:t xml:space="preserve">CAP agencies </w:t>
      </w:r>
      <w:r>
        <w:t xml:space="preserve">in general, </w:t>
      </w:r>
      <w:r w:rsidR="00D848F3">
        <w:t>operate within</w:t>
      </w:r>
      <w:r>
        <w:t xml:space="preserve"> boundaries</w:t>
      </w:r>
      <w:r w:rsidR="00D848F3">
        <w:t xml:space="preserve"> that best serve the clients they serve through multiple assistance programs</w:t>
      </w:r>
      <w:r>
        <w:t xml:space="preserve">.  Second, this approach enables </w:t>
      </w:r>
      <w:r w:rsidR="000612EB">
        <w:t xml:space="preserve">CAPs </w:t>
      </w:r>
      <w:r>
        <w:t xml:space="preserve">to use existing outreach structures to recruit eligible clients.  However, the State reserves the right to re-designate weatherization service areas during a program year should production of homes or service to eligible clients become deficient in any given service area for the </w:t>
      </w:r>
      <w:r w:rsidR="00107C79">
        <w:t>WAP</w:t>
      </w:r>
      <w:r>
        <w:t xml:space="preserve">. </w:t>
      </w:r>
      <w:r w:rsidR="00B13995">
        <w:t xml:space="preserve"> </w:t>
      </w:r>
    </w:p>
    <w:p w14:paraId="74F8136D" w14:textId="7D477E31" w:rsidR="003660F0" w:rsidRDefault="003660F0" w:rsidP="003660F0">
      <w:r>
        <w:t xml:space="preserve">The </w:t>
      </w:r>
      <w:r w:rsidR="0015553C">
        <w:t>Department of Environment and Energy</w:t>
      </w:r>
      <w:r>
        <w:t xml:space="preserve"> reserves the right to operate, on a temporary basis, the Weatherization Program in the territory of any defunded </w:t>
      </w:r>
      <w:r w:rsidR="00FC215F">
        <w:t>Subgrantee</w:t>
      </w:r>
      <w:r>
        <w:t>.  This will be done to</w:t>
      </w:r>
      <w:r w:rsidR="00466B1A">
        <w:t xml:space="preserve"> e</w:t>
      </w:r>
      <w:r>
        <w:t xml:space="preserve">nsure continued service to an area during the search for a new </w:t>
      </w:r>
      <w:r w:rsidR="00FC215F">
        <w:t>Subgrantee</w:t>
      </w:r>
      <w:r>
        <w:t>.</w:t>
      </w:r>
    </w:p>
    <w:p w14:paraId="1388024B" w14:textId="77777777" w:rsidR="00C11F1F" w:rsidRDefault="00C11F1F" w:rsidP="003660F0">
      <w:pPr>
        <w:rPr>
          <w:u w:val="single"/>
        </w:rPr>
      </w:pPr>
    </w:p>
    <w:p w14:paraId="6C0E3F7F" w14:textId="60B4CF77" w:rsidR="00350701" w:rsidRDefault="00350701" w:rsidP="003660F0">
      <w:pPr>
        <w:rPr>
          <w:u w:val="single"/>
        </w:rPr>
      </w:pPr>
      <w:r>
        <w:rPr>
          <w:u w:val="single"/>
        </w:rPr>
        <w:t xml:space="preserve">Formula to calculate </w:t>
      </w:r>
      <w:r w:rsidR="00FC215F">
        <w:rPr>
          <w:u w:val="single"/>
        </w:rPr>
        <w:t>Subgrantee</w:t>
      </w:r>
      <w:r>
        <w:rPr>
          <w:u w:val="single"/>
        </w:rPr>
        <w:t>s allocation</w:t>
      </w:r>
    </w:p>
    <w:p w14:paraId="79A6D18F" w14:textId="77777777" w:rsidR="00350701" w:rsidRPr="00350701" w:rsidRDefault="00350701" w:rsidP="003660F0">
      <w:r>
        <w:t>Weighted average based on population.</w:t>
      </w:r>
    </w:p>
    <w:p w14:paraId="0FC266D8" w14:textId="0A433CD4" w:rsidR="00350701" w:rsidRDefault="00350701" w:rsidP="00350701">
      <w:pPr>
        <w:spacing w:after="0" w:line="240" w:lineRule="auto"/>
        <w:contextualSpacing/>
      </w:pPr>
      <w:r>
        <w:tab/>
      </w:r>
      <w:r>
        <w:rPr>
          <w:u w:val="single"/>
        </w:rPr>
        <w:t>{Population (C)</w:t>
      </w:r>
      <w:r w:rsidR="00421771">
        <w:rPr>
          <w:u w:val="single"/>
        </w:rPr>
        <w:t>}</w:t>
      </w:r>
      <w:r>
        <w:tab/>
      </w:r>
      <w:r>
        <w:tab/>
      </w:r>
      <w:r>
        <w:rPr>
          <w:u w:val="single"/>
        </w:rPr>
        <w:t>{200% of Poverty (C)</w:t>
      </w:r>
      <w:r w:rsidR="00421771">
        <w:rPr>
          <w:u w:val="single"/>
        </w:rPr>
        <w:t>}</w:t>
      </w:r>
      <w:r>
        <w:tab/>
      </w:r>
      <w:r>
        <w:tab/>
      </w:r>
      <w:r>
        <w:rPr>
          <w:u w:val="single"/>
        </w:rPr>
        <w:t>{Poverty(C)</w:t>
      </w:r>
      <w:r w:rsidR="00421771">
        <w:rPr>
          <w:u w:val="single"/>
        </w:rPr>
        <w:t>}</w:t>
      </w:r>
      <w:r>
        <w:tab/>
      </w:r>
      <w:r>
        <w:tab/>
      </w:r>
      <w:r>
        <w:rPr>
          <w:u w:val="single"/>
        </w:rPr>
        <w:t>{Elderly(C)</w:t>
      </w:r>
      <w:r w:rsidR="00421771">
        <w:rPr>
          <w:u w:val="single"/>
        </w:rPr>
        <w:t>}</w:t>
      </w:r>
    </w:p>
    <w:p w14:paraId="2FF024BE" w14:textId="45BA27C1" w:rsidR="00350701" w:rsidRDefault="00350701" w:rsidP="00350701">
      <w:pPr>
        <w:spacing w:after="0" w:line="240" w:lineRule="auto"/>
        <w:contextualSpacing/>
      </w:pPr>
      <w:r>
        <w:t>0.1 X</w:t>
      </w:r>
      <w:r>
        <w:tab/>
        <w:t>{Population (S)</w:t>
      </w:r>
      <w:r w:rsidR="00421771">
        <w:t>}</w:t>
      </w:r>
      <w:r>
        <w:t xml:space="preserve">  + 0.2 X</w:t>
      </w:r>
      <w:r>
        <w:tab/>
        <w:t>{200% of Poverty (S)</w:t>
      </w:r>
      <w:r w:rsidR="00421771">
        <w:t>}</w:t>
      </w:r>
      <w:r>
        <w:t xml:space="preserve">  + 0.3  X</w:t>
      </w:r>
      <w:r>
        <w:tab/>
        <w:t>{Poverty (S)</w:t>
      </w:r>
      <w:r w:rsidR="00421771">
        <w:t>}</w:t>
      </w:r>
      <w:r>
        <w:t xml:space="preserve">  +  0.4  X</w:t>
      </w:r>
      <w:r>
        <w:tab/>
        <w:t>{Elderly (S)</w:t>
      </w:r>
      <w:r w:rsidR="00421771">
        <w:t>}</w:t>
      </w:r>
    </w:p>
    <w:p w14:paraId="1193E425" w14:textId="77777777" w:rsidR="00421771" w:rsidRDefault="00421771" w:rsidP="00350701">
      <w:pPr>
        <w:spacing w:after="0" w:line="240" w:lineRule="auto"/>
        <w:contextualSpacing/>
      </w:pPr>
    </w:p>
    <w:p w14:paraId="621BC4E2" w14:textId="040F8E8B" w:rsidR="00350701" w:rsidRDefault="00350701" w:rsidP="00350701">
      <w:pPr>
        <w:spacing w:after="0" w:line="240" w:lineRule="auto"/>
        <w:contextualSpacing/>
      </w:pPr>
      <w:r>
        <w:t>C = County</w:t>
      </w:r>
      <w:r w:rsidR="00266492">
        <w:t xml:space="preserve">        </w:t>
      </w:r>
      <w:r>
        <w:t>S= State</w:t>
      </w:r>
    </w:p>
    <w:p w14:paraId="63DC1C06" w14:textId="77777777" w:rsidR="00421771" w:rsidRDefault="00421771" w:rsidP="00350701">
      <w:pPr>
        <w:spacing w:after="0" w:line="240" w:lineRule="auto"/>
        <w:contextualSpacing/>
      </w:pPr>
    </w:p>
    <w:p w14:paraId="2FAE98E3" w14:textId="62107215" w:rsidR="003660F0" w:rsidRDefault="00FC215F" w:rsidP="003660F0">
      <w:r>
        <w:t>Subgrantee</w:t>
      </w:r>
      <w:r w:rsidR="00FC0F1A">
        <w:t>s</w:t>
      </w:r>
      <w:r w:rsidR="003660F0">
        <w:t xml:space="preserve"> under the </w:t>
      </w:r>
      <w:r w:rsidR="00107C79">
        <w:t>WAP</w:t>
      </w:r>
      <w:r w:rsidR="003660F0">
        <w:t xml:space="preserve"> </w:t>
      </w:r>
      <w:r w:rsidR="00FC0F1A">
        <w:t>were required to</w:t>
      </w:r>
      <w:r w:rsidR="003660F0">
        <w:t xml:space="preserve"> notify the </w:t>
      </w:r>
      <w:r w:rsidR="0015553C">
        <w:t>NDEE</w:t>
      </w:r>
      <w:r w:rsidR="003660F0">
        <w:t xml:space="preserve"> by January </w:t>
      </w:r>
      <w:r w:rsidR="000F35BA">
        <w:t>1</w:t>
      </w:r>
      <w:r w:rsidR="00466B1A">
        <w:t>8</w:t>
      </w:r>
      <w:r w:rsidR="000F35BA">
        <w:t>, 20</w:t>
      </w:r>
      <w:r w:rsidR="00C10990">
        <w:t>20</w:t>
      </w:r>
      <w:r w:rsidR="003660F0">
        <w:t xml:space="preserve"> of their interest in </w:t>
      </w:r>
      <w:r w:rsidR="00FC0F1A">
        <w:t>continuing as a service provider</w:t>
      </w:r>
      <w:r w:rsidR="003660F0">
        <w:t xml:space="preserve"> for the program year beginning July 1 of that year.  </w:t>
      </w:r>
      <w:r w:rsidR="003C7C8B">
        <w:t xml:space="preserve">At </w:t>
      </w:r>
      <w:r w:rsidR="003539A9">
        <w:t xml:space="preserve">the </w:t>
      </w:r>
      <w:r w:rsidR="003C7C8B">
        <w:t xml:space="preserve">time of submitting Subgrantee letter of intents to provide weatherization service in their specific counties, they will also submit any changes to: </w:t>
      </w:r>
      <w:r w:rsidR="003660F0">
        <w:t>Articles of Incorporation, Mission Statement, key agency personnel, Board of Directors and representation, organizational chart, and proposed staffing levels.   The application must also address:</w:t>
      </w:r>
    </w:p>
    <w:p w14:paraId="582BFA0E" w14:textId="77777777" w:rsidR="0059333A" w:rsidRDefault="003660F0" w:rsidP="0059333A">
      <w:pPr>
        <w:pStyle w:val="ListParagraph"/>
        <w:numPr>
          <w:ilvl w:val="0"/>
          <w:numId w:val="7"/>
        </w:numPr>
        <w:spacing w:line="360" w:lineRule="auto"/>
      </w:pPr>
      <w:r>
        <w:lastRenderedPageBreak/>
        <w:t>The organization’s experience, performance and training in weatherization or housing renovation activities;</w:t>
      </w:r>
    </w:p>
    <w:p w14:paraId="2A24D0C4" w14:textId="77777777" w:rsidR="0059333A" w:rsidRDefault="003660F0" w:rsidP="0059333A">
      <w:pPr>
        <w:pStyle w:val="ListParagraph"/>
        <w:numPr>
          <w:ilvl w:val="0"/>
          <w:numId w:val="7"/>
        </w:numPr>
        <w:spacing w:line="360" w:lineRule="auto"/>
      </w:pPr>
      <w:r>
        <w:t>The organization’s experience in assisting low income persons in the area to be served; and</w:t>
      </w:r>
    </w:p>
    <w:p w14:paraId="6169B556" w14:textId="77777777" w:rsidR="003660F0" w:rsidRDefault="003660F0" w:rsidP="003660F0">
      <w:pPr>
        <w:pStyle w:val="ListParagraph"/>
        <w:numPr>
          <w:ilvl w:val="0"/>
          <w:numId w:val="7"/>
        </w:numPr>
        <w:spacing w:line="360" w:lineRule="auto"/>
      </w:pPr>
      <w:r>
        <w:t>The organization’s capacity to undertake a timely and effective weatherization program.</w:t>
      </w:r>
    </w:p>
    <w:p w14:paraId="2F5E7EAF" w14:textId="238013E7" w:rsidR="00163B81" w:rsidRDefault="00B020D0" w:rsidP="003660F0">
      <w:r w:rsidRPr="00D35236">
        <w:t xml:space="preserve">For </w:t>
      </w:r>
      <w:r w:rsidR="000F35BA" w:rsidRPr="00D35236">
        <w:t>PY</w:t>
      </w:r>
      <w:r w:rsidR="000F35BA" w:rsidRPr="000F35BA">
        <w:t>20</w:t>
      </w:r>
      <w:r w:rsidR="00C10990">
        <w:t>20</w:t>
      </w:r>
      <w:r w:rsidR="000F35BA" w:rsidRPr="00D35236">
        <w:t xml:space="preserve"> </w:t>
      </w:r>
      <w:r w:rsidR="00FC215F">
        <w:t>Subgrantee</w:t>
      </w:r>
      <w:r w:rsidRPr="00D35236">
        <w:t xml:space="preserve">s notification of intent will be the written notification to serve the counties they submitted in their </w:t>
      </w:r>
      <w:r w:rsidR="003539A9">
        <w:t xml:space="preserve">most recent </w:t>
      </w:r>
      <w:r w:rsidR="00E319A5">
        <w:t xml:space="preserve">Request </w:t>
      </w:r>
      <w:r w:rsidR="00CB3D11">
        <w:t xml:space="preserve">for </w:t>
      </w:r>
      <w:r w:rsidR="00E319A5">
        <w:t>Proposal (RFP)</w:t>
      </w:r>
      <w:r w:rsidR="00375F2F">
        <w:t xml:space="preserve"> for </w:t>
      </w:r>
      <w:r w:rsidRPr="00D35236">
        <w:t>application</w:t>
      </w:r>
      <w:r w:rsidR="00375F2F">
        <w:t xml:space="preserve">s.  </w:t>
      </w:r>
      <w:r w:rsidR="00EF5F36" w:rsidRPr="00D35236">
        <w:t xml:space="preserve"> At </w:t>
      </w:r>
      <w:r w:rsidR="003539A9">
        <w:t xml:space="preserve">the </w:t>
      </w:r>
      <w:r w:rsidR="00EF5F36" w:rsidRPr="00D35236">
        <w:t xml:space="preserve">time </w:t>
      </w:r>
      <w:r w:rsidR="00D026DF">
        <w:t xml:space="preserve">of </w:t>
      </w:r>
      <w:r w:rsidR="003539A9">
        <w:t xml:space="preserve">the submission of the </w:t>
      </w:r>
      <w:r w:rsidR="00D026DF">
        <w:t xml:space="preserve">letter of </w:t>
      </w:r>
      <w:r w:rsidR="000F35BA">
        <w:t>intent,</w:t>
      </w:r>
      <w:r w:rsidR="00D026DF">
        <w:t xml:space="preserve"> </w:t>
      </w:r>
      <w:r w:rsidR="00EF5F36" w:rsidRPr="00D35236">
        <w:t>they will also provide any changes th</w:t>
      </w:r>
      <w:r w:rsidR="00375F2F">
        <w:t xml:space="preserve">at were submitted in the </w:t>
      </w:r>
      <w:r w:rsidR="00E319A5">
        <w:t>RFP</w:t>
      </w:r>
      <w:r w:rsidR="00375F2F">
        <w:t xml:space="preserve"> </w:t>
      </w:r>
      <w:r w:rsidR="009C729D" w:rsidRPr="00D35236">
        <w:t>application</w:t>
      </w:r>
      <w:r w:rsidR="00375F2F">
        <w:t>s</w:t>
      </w:r>
      <w:r w:rsidR="00EF5F36" w:rsidRPr="00D35236">
        <w:t xml:space="preserve"> that would apply to </w:t>
      </w:r>
      <w:r w:rsidR="000F35BA" w:rsidRPr="00D35236">
        <w:t>PY</w:t>
      </w:r>
      <w:r w:rsidR="000F35BA" w:rsidRPr="000F35BA">
        <w:t>20</w:t>
      </w:r>
      <w:r w:rsidR="00C10990">
        <w:t>20</w:t>
      </w:r>
      <w:r w:rsidR="00EF5F36" w:rsidRPr="00D35236">
        <w:t xml:space="preserve">. </w:t>
      </w:r>
    </w:p>
    <w:p w14:paraId="36F95B7D" w14:textId="024F4DF3" w:rsidR="003660F0" w:rsidRPr="00163B81" w:rsidRDefault="003660F0" w:rsidP="003660F0">
      <w:pPr>
        <w:rPr>
          <w:i/>
        </w:rPr>
      </w:pPr>
      <w:r w:rsidRPr="00EF5F36">
        <w:rPr>
          <w:b/>
          <w:sz w:val="28"/>
          <w:szCs w:val="28"/>
        </w:rPr>
        <w:t>V.3</w:t>
      </w:r>
      <w:r w:rsidRPr="00EF5F36">
        <w:rPr>
          <w:b/>
          <w:sz w:val="28"/>
          <w:szCs w:val="28"/>
        </w:rPr>
        <w:tab/>
        <w:t>Priorities for Service Delivery</w:t>
      </w:r>
    </w:p>
    <w:p w14:paraId="17379BA3" w14:textId="77777777" w:rsidR="003660F0" w:rsidRDefault="003660F0" w:rsidP="003660F0">
      <w:r>
        <w:t>Eligible clients will receive weatherization assistance in Nebraska according to the following priorities:</w:t>
      </w:r>
    </w:p>
    <w:p w14:paraId="4B5A6BCB" w14:textId="77777777" w:rsidR="003660F0" w:rsidRDefault="003660F0" w:rsidP="003660F0">
      <w:r>
        <w:tab/>
        <w:t>1.</w:t>
      </w:r>
      <w:r>
        <w:tab/>
      </w:r>
      <w:r w:rsidR="00D83421">
        <w:t>P</w:t>
      </w:r>
      <w:r w:rsidR="008836B3">
        <w:t>ersons</w:t>
      </w:r>
      <w:r w:rsidR="00AB3D80">
        <w:t xml:space="preserve"> over 60 years of age</w:t>
      </w:r>
      <w:r w:rsidR="008836B3">
        <w:t>;</w:t>
      </w:r>
    </w:p>
    <w:p w14:paraId="66E631B2" w14:textId="77777777" w:rsidR="003660F0" w:rsidRDefault="003660F0" w:rsidP="003660F0">
      <w:r>
        <w:tab/>
        <w:t>2.</w:t>
      </w:r>
      <w:r>
        <w:tab/>
      </w:r>
      <w:r w:rsidR="008836B3">
        <w:t>Persons with disabilities;</w:t>
      </w:r>
    </w:p>
    <w:p w14:paraId="280D6989" w14:textId="77777777" w:rsidR="003660F0" w:rsidRDefault="003660F0" w:rsidP="003660F0">
      <w:r>
        <w:tab/>
        <w:t>3.</w:t>
      </w:r>
      <w:r>
        <w:tab/>
      </w:r>
      <w:r w:rsidR="008836B3">
        <w:t>Families with children</w:t>
      </w:r>
      <w:r w:rsidR="00AB3D80">
        <w:t xml:space="preserve"> under 6 years old</w:t>
      </w:r>
      <w:r w:rsidR="008836B3">
        <w:t>;</w:t>
      </w:r>
    </w:p>
    <w:p w14:paraId="25966784" w14:textId="77777777" w:rsidR="003660F0" w:rsidRDefault="003660F0" w:rsidP="003660F0">
      <w:r>
        <w:tab/>
        <w:t>4.</w:t>
      </w:r>
      <w:r>
        <w:tab/>
      </w:r>
      <w:r w:rsidR="008836B3">
        <w:t>High residential energy users; and</w:t>
      </w:r>
    </w:p>
    <w:p w14:paraId="160DF604" w14:textId="468AFE31" w:rsidR="003660F0" w:rsidRDefault="003660F0" w:rsidP="003660F0">
      <w:r>
        <w:tab/>
        <w:t>5.</w:t>
      </w:r>
      <w:r>
        <w:tab/>
      </w:r>
      <w:r w:rsidR="008836B3">
        <w:t xml:space="preserve">Households with a </w:t>
      </w:r>
      <w:r w:rsidR="00DC25D8">
        <w:t>high-energy</w:t>
      </w:r>
      <w:r w:rsidR="008836B3">
        <w:t xml:space="preserve"> burden.</w:t>
      </w:r>
    </w:p>
    <w:p w14:paraId="30A3C0BC" w14:textId="799447BC" w:rsidR="00D83421" w:rsidRPr="00EA2C31" w:rsidRDefault="00FC215F" w:rsidP="00D83421">
      <w:pPr>
        <w:rPr>
          <w:rFonts w:cstheme="minorHAnsi"/>
        </w:rPr>
      </w:pPr>
      <w:r w:rsidRPr="000251A2">
        <w:t>Subgrantee</w:t>
      </w:r>
      <w:r w:rsidR="00D83421" w:rsidRPr="000251A2">
        <w:t>s must serve clients according to date of application submission, by priority</w:t>
      </w:r>
      <w:r w:rsidR="003539A9" w:rsidRPr="000251A2">
        <w:t>, and</w:t>
      </w:r>
      <w:r w:rsidR="00D83421" w:rsidRPr="000251A2">
        <w:t xml:space="preserve"> by county.  As a rule, within an individual county, a lower priority client should never be served prior to a higher </w:t>
      </w:r>
      <w:r w:rsidR="00D83421" w:rsidRPr="002B0093">
        <w:rPr>
          <w:rFonts w:cstheme="minorHAnsi"/>
        </w:rPr>
        <w:t xml:space="preserve">priority client unless the higher priority client was not available during the available time period.  </w:t>
      </w:r>
      <w:r w:rsidRPr="00F552DA">
        <w:rPr>
          <w:rFonts w:cstheme="minorHAnsi"/>
        </w:rPr>
        <w:t>Subgrantee</w:t>
      </w:r>
      <w:r w:rsidR="00D83421" w:rsidRPr="00F552DA">
        <w:rPr>
          <w:rFonts w:cstheme="minorHAnsi"/>
        </w:rPr>
        <w:t xml:space="preserve">s must document irregularities in the selection of clients when a high priority client </w:t>
      </w:r>
      <w:r w:rsidR="003539A9" w:rsidRPr="00EA2C31">
        <w:rPr>
          <w:rFonts w:cstheme="minorHAnsi"/>
        </w:rPr>
        <w:t xml:space="preserve">is </w:t>
      </w:r>
      <w:r w:rsidR="00D83421" w:rsidRPr="00EA2C31">
        <w:rPr>
          <w:rFonts w:cstheme="minorHAnsi"/>
        </w:rPr>
        <w:t>not available.</w:t>
      </w:r>
    </w:p>
    <w:p w14:paraId="1525B880" w14:textId="66CEB37D" w:rsidR="005B1E20" w:rsidRDefault="003539A9" w:rsidP="003660F0">
      <w:r w:rsidRPr="00CB3D11">
        <w:rPr>
          <w:rFonts w:cstheme="minorHAnsi"/>
        </w:rPr>
        <w:t>As defined in 10 CFR 440</w:t>
      </w:r>
      <w:r w:rsidR="000251A2" w:rsidRPr="00CB3D11">
        <w:rPr>
          <w:rFonts w:cstheme="minorHAnsi"/>
        </w:rPr>
        <w:t>,</w:t>
      </w:r>
      <w:r w:rsidRPr="00CB3D11">
        <w:rPr>
          <w:rFonts w:cstheme="minorHAnsi"/>
        </w:rPr>
        <w:t xml:space="preserve"> t</w:t>
      </w:r>
      <w:r w:rsidR="003660F0" w:rsidRPr="00CB3D11">
        <w:rPr>
          <w:rFonts w:cstheme="minorHAnsi"/>
        </w:rPr>
        <w:t xml:space="preserve">he term </w:t>
      </w:r>
      <w:r w:rsidRPr="00CB3D11">
        <w:rPr>
          <w:rFonts w:cstheme="minorHAnsi"/>
        </w:rPr>
        <w:t>Persons with Disabilities</w:t>
      </w:r>
      <w:r w:rsidR="003660F0" w:rsidRPr="00CB3D11">
        <w:rPr>
          <w:rFonts w:cstheme="minorHAnsi"/>
        </w:rPr>
        <w:t xml:space="preserve"> means any individual </w:t>
      </w:r>
      <w:r w:rsidRPr="00CB3D11">
        <w:rPr>
          <w:rFonts w:cstheme="minorHAnsi"/>
          <w:color w:val="000000"/>
          <w:shd w:val="clear" w:color="auto" w:fill="FFFFFF"/>
        </w:rPr>
        <w:t>(1) who is a handicapped individual as defined in section 7(6) of the Rehabilitation Act of 1973, (2) who is under a disability as defined in section 1614(a)(3)(A) or 223(d)(1) of the Social Security Act or in section 102(7) of the Developmental Disabilities Services and Facilities Construction Act, or (3) who is receiving benefits under chapter 11 or 15 of title 38, U.S.C.</w:t>
      </w:r>
      <w:r w:rsidR="003660F0">
        <w:t xml:space="preserve"> </w:t>
      </w:r>
    </w:p>
    <w:p w14:paraId="6323D5EC" w14:textId="47EE3B28" w:rsidR="004A1D57" w:rsidRDefault="008D19F8" w:rsidP="003660F0">
      <w:r>
        <w:t>As defined in 10 CFR 440.3, h</w:t>
      </w:r>
      <w:r w:rsidR="009B37CE">
        <w:t>igh residential energy user means a low-income household whose residential energy expenditures exceed the median level of residential expenditures for all low-income households in the state.</w:t>
      </w:r>
      <w:r w:rsidR="004B304C">
        <w:t xml:space="preserve">  </w:t>
      </w:r>
    </w:p>
    <w:p w14:paraId="39BE4DE0" w14:textId="54DCF515" w:rsidR="00406C1C" w:rsidRPr="00190F85" w:rsidRDefault="008D19F8" w:rsidP="00A1221B">
      <w:pPr>
        <w:rPr>
          <w:color w:val="FF0000"/>
        </w:rPr>
      </w:pPr>
      <w:r>
        <w:t>As defined in 10 CFR 440.3 h</w:t>
      </w:r>
      <w:r w:rsidR="005D0382">
        <w:t xml:space="preserve">ousehold with a </w:t>
      </w:r>
      <w:r w:rsidR="000909A7">
        <w:t>high-energy</w:t>
      </w:r>
      <w:r w:rsidR="005D0382">
        <w:t xml:space="preserve"> burden means a low-income household whose residential energy burden (residential expenditures divided by the annual income of that household</w:t>
      </w:r>
      <w:r w:rsidR="004B304C">
        <w:t xml:space="preserve"> times one hundred (100) percent</w:t>
      </w:r>
      <w:r w:rsidR="005D0382">
        <w:t xml:space="preserve"> exceeds the median level of energy burden for all low-income households in the state.</w:t>
      </w:r>
      <w:r w:rsidR="004B304C">
        <w:t xml:space="preserve">  </w:t>
      </w:r>
    </w:p>
    <w:p w14:paraId="54BE5561" w14:textId="56A9041E" w:rsidR="003660F0" w:rsidRPr="00EF5F36" w:rsidRDefault="003660F0" w:rsidP="003660F0">
      <w:pPr>
        <w:rPr>
          <w:b/>
        </w:rPr>
      </w:pPr>
      <w:r w:rsidRPr="00EF5F36">
        <w:rPr>
          <w:b/>
        </w:rPr>
        <w:t xml:space="preserve">Prioritization of </w:t>
      </w:r>
      <w:r w:rsidR="004F076D" w:rsidRPr="00EF5F36">
        <w:rPr>
          <w:b/>
        </w:rPr>
        <w:t>Single-Family</w:t>
      </w:r>
      <w:r w:rsidRPr="00EF5F36">
        <w:rPr>
          <w:b/>
        </w:rPr>
        <w:t xml:space="preserve"> Homes and High Energy Users</w:t>
      </w:r>
    </w:p>
    <w:p w14:paraId="24DE3D43" w14:textId="799DF171" w:rsidR="0063648A" w:rsidRDefault="003660F0" w:rsidP="003660F0">
      <w:r>
        <w:lastRenderedPageBreak/>
        <w:t xml:space="preserve">Single-family homes remain the primary target of the Nebraska </w:t>
      </w:r>
      <w:r w:rsidR="00107C79">
        <w:t>WAP</w:t>
      </w:r>
      <w:r>
        <w:t xml:space="preserve">.  </w:t>
      </w:r>
      <w:r w:rsidR="00FC215F">
        <w:t>Subgrantee</w:t>
      </w:r>
      <w:r>
        <w:t>s have been authorized to develop procedures to prioritize client households based on the</w:t>
      </w:r>
      <w:r w:rsidR="001C7F88">
        <w:t>ir energy burden.</w:t>
      </w:r>
    </w:p>
    <w:p w14:paraId="7C059903" w14:textId="47599FCC" w:rsidR="00C7525A" w:rsidRDefault="00F16876" w:rsidP="003660F0">
      <w:r>
        <w:rPr>
          <w:b/>
          <w:sz w:val="28"/>
          <w:szCs w:val="28"/>
        </w:rPr>
        <w:t xml:space="preserve">V.4 </w:t>
      </w:r>
      <w:r w:rsidR="00C7525A">
        <w:rPr>
          <w:b/>
          <w:sz w:val="28"/>
          <w:szCs w:val="28"/>
        </w:rPr>
        <w:t>Climatic Conditions</w:t>
      </w:r>
    </w:p>
    <w:p w14:paraId="5C7F2086" w14:textId="67CF0CA6" w:rsidR="003660F0" w:rsidRDefault="003660F0" w:rsidP="003660F0">
      <w:r>
        <w:t xml:space="preserve">Total heating degree-days in </w:t>
      </w:r>
      <w:r w:rsidRPr="00682832">
        <w:t xml:space="preserve">Nebraska range from a high of </w:t>
      </w:r>
      <w:r w:rsidR="00682832">
        <w:t>7151</w:t>
      </w:r>
      <w:r w:rsidR="00682832" w:rsidRPr="00682832">
        <w:t xml:space="preserve"> </w:t>
      </w:r>
      <w:r w:rsidRPr="00682832">
        <w:t>in the north</w:t>
      </w:r>
      <w:r w:rsidR="00694F1D">
        <w:t>central r</w:t>
      </w:r>
      <w:r w:rsidR="00682832">
        <w:t>egion</w:t>
      </w:r>
      <w:r w:rsidRPr="00682832">
        <w:t xml:space="preserve"> of the State to a low of </w:t>
      </w:r>
      <w:r w:rsidR="00682832" w:rsidRPr="00CB3D11">
        <w:t xml:space="preserve">5844 </w:t>
      </w:r>
      <w:r w:rsidRPr="00682832">
        <w:t xml:space="preserve">in </w:t>
      </w:r>
      <w:r w:rsidR="00682832" w:rsidRPr="00682832">
        <w:t>Southeast</w:t>
      </w:r>
      <w:r w:rsidRPr="00682832">
        <w:t xml:space="preserve"> </w:t>
      </w:r>
      <w:r w:rsidR="00694F1D">
        <w:t>r</w:t>
      </w:r>
      <w:r w:rsidRPr="00682832">
        <w:t xml:space="preserve">egion of Nebraska.  The average heating degree-days have been supplied by the National Oceanic </w:t>
      </w:r>
      <w:r>
        <w:t xml:space="preserve">and Atmospheric Administration.  Site-specific weather data is used in application of the NEAT audit.  The average heating degree-days for each </w:t>
      </w:r>
      <w:r w:rsidR="00FC215F">
        <w:t>Subgrantee</w:t>
      </w:r>
      <w:r>
        <w:t xml:space="preserve"> are set out below:</w:t>
      </w:r>
    </w:p>
    <w:p w14:paraId="140FADB1" w14:textId="0648FFB0" w:rsidR="003660F0" w:rsidRPr="00CB3D11" w:rsidRDefault="003660F0" w:rsidP="003660F0">
      <w:r w:rsidRPr="00CB3D11">
        <w:t>Blue Valley Community Action</w:t>
      </w:r>
      <w:r w:rsidR="00592C8E" w:rsidRPr="00CB3D11">
        <w:t xml:space="preserve"> Partnership</w:t>
      </w:r>
      <w:r w:rsidR="00682832" w:rsidRPr="00CB3D11">
        <w:t xml:space="preserve"> (Lincoln)</w:t>
      </w:r>
      <w:r w:rsidRPr="00CB3D11">
        <w:tab/>
      </w:r>
      <w:r w:rsidRPr="00CB3D11">
        <w:tab/>
      </w:r>
      <w:r w:rsidRPr="00CB3D11">
        <w:tab/>
      </w:r>
      <w:r w:rsidRPr="00CB3D11">
        <w:tab/>
      </w:r>
      <w:r w:rsidRPr="00CB3D11">
        <w:tab/>
      </w:r>
      <w:r w:rsidR="00EF5F36" w:rsidRPr="00CB3D11">
        <w:tab/>
      </w:r>
      <w:r w:rsidR="00682832" w:rsidRPr="00CB3D11">
        <w:t>6056</w:t>
      </w:r>
    </w:p>
    <w:p w14:paraId="38872031" w14:textId="50BA54E2" w:rsidR="003660F0" w:rsidRPr="00CB3D11" w:rsidRDefault="003660F0" w:rsidP="003660F0">
      <w:r w:rsidRPr="00CB3D11">
        <w:t>Central Nebraska Community Services</w:t>
      </w:r>
      <w:r w:rsidR="00682832" w:rsidRPr="00CB3D11">
        <w:t xml:space="preserve"> (O’Neill)</w:t>
      </w:r>
      <w:r w:rsidRPr="00CB3D11">
        <w:t xml:space="preserve">        </w:t>
      </w:r>
      <w:r w:rsidRPr="00CB3D11">
        <w:tab/>
      </w:r>
      <w:r w:rsidRPr="00CB3D11">
        <w:tab/>
      </w:r>
      <w:r w:rsidRPr="00CB3D11">
        <w:tab/>
      </w:r>
      <w:r w:rsidRPr="00CB3D11">
        <w:tab/>
      </w:r>
      <w:r w:rsidRPr="00CB3D11">
        <w:tab/>
      </w:r>
      <w:r w:rsidR="00EF5F36" w:rsidRPr="00CB3D11">
        <w:tab/>
      </w:r>
      <w:r w:rsidR="00682832" w:rsidRPr="00CB3D11">
        <w:t>7151</w:t>
      </w:r>
    </w:p>
    <w:p w14:paraId="32EAB6D1" w14:textId="1757490E" w:rsidR="003660F0" w:rsidRPr="00CB3D11" w:rsidRDefault="003660F0" w:rsidP="003660F0">
      <w:r w:rsidRPr="00CB3D11">
        <w:t>Northeast NE Community Action Partnership</w:t>
      </w:r>
      <w:r w:rsidR="00682832" w:rsidRPr="00CB3D11">
        <w:t xml:space="preserve"> (Norfolk)</w:t>
      </w:r>
      <w:r w:rsidRPr="00CB3D11">
        <w:tab/>
      </w:r>
      <w:r w:rsidRPr="00CB3D11">
        <w:tab/>
      </w:r>
      <w:r w:rsidRPr="00CB3D11">
        <w:tab/>
      </w:r>
      <w:r w:rsidRPr="00CB3D11">
        <w:tab/>
      </w:r>
      <w:r w:rsidRPr="00CB3D11">
        <w:tab/>
      </w:r>
      <w:r w:rsidR="00EF5F36" w:rsidRPr="00CB3D11">
        <w:tab/>
      </w:r>
      <w:r w:rsidRPr="00CB3D11">
        <w:t>6643</w:t>
      </w:r>
    </w:p>
    <w:p w14:paraId="7174408C" w14:textId="0A9A6798" w:rsidR="003660F0" w:rsidRPr="00CB3D11" w:rsidRDefault="003660F0" w:rsidP="003660F0">
      <w:r w:rsidRPr="00CB3D11">
        <w:t>Community Action Partnership of L</w:t>
      </w:r>
      <w:r w:rsidR="00EF5F36" w:rsidRPr="00CB3D11">
        <w:t>ancaster &amp; Saunders Counties</w:t>
      </w:r>
      <w:r w:rsidR="00682832" w:rsidRPr="00CB3D11">
        <w:t xml:space="preserve"> (Lincoln)</w:t>
      </w:r>
      <w:r w:rsidR="00EF5F36" w:rsidRPr="00CB3D11">
        <w:tab/>
      </w:r>
      <w:r w:rsidR="00EF5F36" w:rsidRPr="00CB3D11">
        <w:tab/>
      </w:r>
      <w:r w:rsidR="00EF5F36" w:rsidRPr="00CB3D11">
        <w:tab/>
      </w:r>
      <w:r w:rsidRPr="00CB3D11">
        <w:t>6056</w:t>
      </w:r>
    </w:p>
    <w:p w14:paraId="13DD25C9" w14:textId="668382CA" w:rsidR="003660F0" w:rsidRPr="00CB3D11" w:rsidRDefault="003660F0" w:rsidP="003660F0">
      <w:r w:rsidRPr="00CB3D11">
        <w:t>Community Action Partnership of Mid Nebraska</w:t>
      </w:r>
      <w:r w:rsidRPr="00CB3D11">
        <w:tab/>
      </w:r>
      <w:r w:rsidR="00682832" w:rsidRPr="00CB3D11">
        <w:t>(North Platte)</w:t>
      </w:r>
      <w:r w:rsidRPr="00CB3D11">
        <w:tab/>
      </w:r>
      <w:r w:rsidRPr="00CB3D11">
        <w:tab/>
      </w:r>
      <w:r w:rsidRPr="00CB3D11">
        <w:tab/>
      </w:r>
      <w:r w:rsidRPr="00CB3D11">
        <w:tab/>
      </w:r>
      <w:r w:rsidR="00EF5F36" w:rsidRPr="00CB3D11">
        <w:tab/>
      </w:r>
      <w:r w:rsidR="00682832" w:rsidRPr="00CB3D11">
        <w:t>6686</w:t>
      </w:r>
    </w:p>
    <w:p w14:paraId="25FF4B4A" w14:textId="75D92BBE" w:rsidR="003660F0" w:rsidRPr="00CB3D11" w:rsidRDefault="003660F0" w:rsidP="003660F0">
      <w:r w:rsidRPr="00CB3D11">
        <w:t>Northwest Com</w:t>
      </w:r>
      <w:r w:rsidR="00EF5F36" w:rsidRPr="00CB3D11">
        <w:t>munity Action Partnership</w:t>
      </w:r>
      <w:r w:rsidR="00682832" w:rsidRPr="00CB3D11">
        <w:t xml:space="preserve"> (Chadron)</w:t>
      </w:r>
      <w:r w:rsidR="00EF5F36" w:rsidRPr="00CB3D11">
        <w:tab/>
      </w:r>
      <w:r w:rsidR="00EF5F36" w:rsidRPr="00CB3D11">
        <w:tab/>
      </w:r>
      <w:r w:rsidR="00EF5F36" w:rsidRPr="00CB3D11">
        <w:tab/>
      </w:r>
      <w:r w:rsidR="00EF5F36" w:rsidRPr="00CB3D11">
        <w:tab/>
      </w:r>
      <w:r w:rsidR="00EF5F36" w:rsidRPr="00CB3D11">
        <w:tab/>
      </w:r>
      <w:r w:rsidR="00EF5F36" w:rsidRPr="00CB3D11">
        <w:tab/>
      </w:r>
      <w:r w:rsidR="000251A2" w:rsidRPr="00CB3D11">
        <w:t>6775</w:t>
      </w:r>
    </w:p>
    <w:p w14:paraId="4DF8235C" w14:textId="10CEACB9" w:rsidR="003660F0" w:rsidRPr="00CB3D11" w:rsidRDefault="003660F0" w:rsidP="003660F0">
      <w:r w:rsidRPr="00CB3D11">
        <w:t>Southeast NE</w:t>
      </w:r>
      <w:r w:rsidR="00EF5F36" w:rsidRPr="00CB3D11">
        <w:t xml:space="preserve"> Community Action </w:t>
      </w:r>
      <w:r w:rsidR="00F867B6" w:rsidRPr="00CB3D11">
        <w:t>Partnership</w:t>
      </w:r>
      <w:r w:rsidR="00682832" w:rsidRPr="00CB3D11">
        <w:t xml:space="preserve"> (Pawnee City) </w:t>
      </w:r>
      <w:r w:rsidR="00EF5F36" w:rsidRPr="00CB3D11">
        <w:tab/>
      </w:r>
      <w:r w:rsidR="00EF5F36" w:rsidRPr="00CB3D11">
        <w:tab/>
      </w:r>
      <w:r w:rsidR="00EF5F36" w:rsidRPr="00CB3D11">
        <w:tab/>
      </w:r>
      <w:r w:rsidR="00EF5F36" w:rsidRPr="00CB3D11">
        <w:tab/>
      </w:r>
      <w:r w:rsidR="00EF5F36" w:rsidRPr="00CB3D11">
        <w:tab/>
      </w:r>
      <w:r w:rsidR="000251A2" w:rsidRPr="00CB3D11">
        <w:t>5844</w:t>
      </w:r>
    </w:p>
    <w:p w14:paraId="24BB4BDF" w14:textId="63C4E59C" w:rsidR="000909A7" w:rsidRPr="00CB3D11" w:rsidRDefault="00575917" w:rsidP="003660F0">
      <w:r w:rsidRPr="00CB3D11">
        <w:t>Habitat for Humanity of Omaha</w:t>
      </w:r>
      <w:r w:rsidRPr="00CB3D11">
        <w:tab/>
      </w:r>
      <w:r w:rsidR="002F1D4C" w:rsidRPr="00CB3D11">
        <w:t>(Omaha)</w:t>
      </w:r>
      <w:r w:rsidRPr="00CB3D11">
        <w:tab/>
      </w:r>
      <w:r w:rsidRPr="00CB3D11">
        <w:tab/>
      </w:r>
      <w:r w:rsidRPr="00CB3D11">
        <w:tab/>
      </w:r>
      <w:r w:rsidRPr="00CB3D11">
        <w:tab/>
      </w:r>
      <w:r w:rsidRPr="00CB3D11">
        <w:tab/>
      </w:r>
      <w:r w:rsidRPr="00CB3D11">
        <w:tab/>
      </w:r>
      <w:r w:rsidRPr="00CB3D11">
        <w:tab/>
        <w:t>6506</w:t>
      </w:r>
    </w:p>
    <w:p w14:paraId="43715338" w14:textId="600F72DE" w:rsidR="003660F0" w:rsidRPr="00EF5F36" w:rsidRDefault="003660F0" w:rsidP="003660F0">
      <w:pPr>
        <w:rPr>
          <w:b/>
          <w:sz w:val="28"/>
          <w:szCs w:val="28"/>
        </w:rPr>
      </w:pPr>
      <w:r w:rsidRPr="00EF5F36">
        <w:rPr>
          <w:b/>
          <w:sz w:val="28"/>
          <w:szCs w:val="28"/>
        </w:rPr>
        <w:t>V.</w:t>
      </w:r>
      <w:r w:rsidR="0029252C">
        <w:rPr>
          <w:b/>
          <w:sz w:val="28"/>
          <w:szCs w:val="28"/>
        </w:rPr>
        <w:t>5</w:t>
      </w:r>
      <w:r w:rsidRPr="00EF5F36">
        <w:rPr>
          <w:b/>
          <w:sz w:val="28"/>
          <w:szCs w:val="28"/>
        </w:rPr>
        <w:tab/>
        <w:t xml:space="preserve">Types of Weatherization Measures to be </w:t>
      </w:r>
      <w:r w:rsidR="00C22DDC">
        <w:rPr>
          <w:b/>
          <w:sz w:val="28"/>
          <w:szCs w:val="28"/>
        </w:rPr>
        <w:t>Done</w:t>
      </w:r>
    </w:p>
    <w:p w14:paraId="6D925A2A" w14:textId="1F386C36" w:rsidR="00451F59" w:rsidRDefault="003660F0" w:rsidP="003660F0">
      <w:pPr>
        <w:rPr>
          <w:strike/>
          <w:color w:val="FF0000"/>
        </w:rPr>
      </w:pPr>
      <w:r>
        <w:t>As a result of experience and research in weatherizing several thousand site-built and mobile homes in Nebraska, including substantial use of the National Energy Audit</w:t>
      </w:r>
      <w:r w:rsidR="0053435A">
        <w:t xml:space="preserve"> Tool</w:t>
      </w:r>
      <w:r>
        <w:t xml:space="preserve"> (NEAT) and the Mobile Home Energy Audit (MHEA), weatherization measures are mandated for use by all </w:t>
      </w:r>
      <w:r w:rsidR="00FC215F">
        <w:t>Subgrantee</w:t>
      </w:r>
      <w:r>
        <w:t xml:space="preserve">s under contract with the </w:t>
      </w:r>
      <w:r w:rsidR="0015553C">
        <w:t>NDEE</w:t>
      </w:r>
      <w:r>
        <w:t xml:space="preserve"> to perform weatherization in Nebraska.  The primary goal of the weatherization program remains the conservation of energy</w:t>
      </w:r>
      <w:r w:rsidR="007B6D5E">
        <w:t xml:space="preserve"> </w:t>
      </w:r>
      <w:r w:rsidR="007B6D5E" w:rsidRPr="00D35236">
        <w:t>with</w:t>
      </w:r>
      <w:r w:rsidR="007B6D5E">
        <w:t xml:space="preserve"> </w:t>
      </w:r>
      <w:r>
        <w:t>emphasis on insulation, furnace replacement, and air sealing.</w:t>
      </w:r>
    </w:p>
    <w:p w14:paraId="387E7659" w14:textId="77777777" w:rsidR="00C11F1F" w:rsidRDefault="00C11F1F" w:rsidP="003660F0">
      <w:pPr>
        <w:rPr>
          <w:u w:val="single"/>
        </w:rPr>
      </w:pPr>
    </w:p>
    <w:p w14:paraId="229A00C2" w14:textId="7601A75C" w:rsidR="003660F0" w:rsidRPr="00EF5F36" w:rsidRDefault="003660F0" w:rsidP="003660F0">
      <w:pPr>
        <w:rPr>
          <w:u w:val="single"/>
        </w:rPr>
      </w:pPr>
      <w:r w:rsidRPr="00EF5F36">
        <w:rPr>
          <w:u w:val="single"/>
        </w:rPr>
        <w:t>FRAME</w:t>
      </w:r>
      <w:r w:rsidR="00A54FBA">
        <w:rPr>
          <w:u w:val="single"/>
        </w:rPr>
        <w:t xml:space="preserve"> </w:t>
      </w:r>
      <w:r w:rsidRPr="00EF5F36">
        <w:rPr>
          <w:u w:val="single"/>
        </w:rPr>
        <w:t>HOUSING</w:t>
      </w:r>
    </w:p>
    <w:p w14:paraId="091BE3ED" w14:textId="77777777" w:rsidR="003660F0" w:rsidRDefault="003660F0" w:rsidP="003660F0">
      <w:r>
        <w:t>Health and Safety Measures</w:t>
      </w:r>
    </w:p>
    <w:p w14:paraId="0E03BF96" w14:textId="77777777" w:rsidR="003660F0" w:rsidRDefault="003660F0" w:rsidP="003660F0">
      <w:r>
        <w:t>General Heat Loss Measures</w:t>
      </w:r>
    </w:p>
    <w:p w14:paraId="40D991B8" w14:textId="77777777" w:rsidR="003660F0" w:rsidRDefault="003660F0" w:rsidP="003660F0">
      <w:r>
        <w:t>Envelope Insulation Measures</w:t>
      </w:r>
    </w:p>
    <w:p w14:paraId="75B80A78" w14:textId="77777777" w:rsidR="003660F0" w:rsidRDefault="003660F0" w:rsidP="003660F0">
      <w:r>
        <w:t>Baseload Measures</w:t>
      </w:r>
    </w:p>
    <w:p w14:paraId="30769A80" w14:textId="77777777" w:rsidR="003660F0" w:rsidRPr="00EF5F36" w:rsidRDefault="00A54FBA" w:rsidP="003660F0">
      <w:pPr>
        <w:rPr>
          <w:u w:val="single"/>
        </w:rPr>
      </w:pPr>
      <w:r>
        <w:rPr>
          <w:u w:val="single"/>
        </w:rPr>
        <w:t xml:space="preserve">MANUFACTURED </w:t>
      </w:r>
      <w:r w:rsidR="003660F0" w:rsidRPr="00EF5F36">
        <w:rPr>
          <w:u w:val="single"/>
        </w:rPr>
        <w:t>HOMES</w:t>
      </w:r>
    </w:p>
    <w:p w14:paraId="5111F28C" w14:textId="77777777" w:rsidR="003660F0" w:rsidRDefault="003660F0" w:rsidP="003660F0">
      <w:r>
        <w:t>Health and Safety Measures</w:t>
      </w:r>
    </w:p>
    <w:p w14:paraId="3892BABA" w14:textId="77777777" w:rsidR="003660F0" w:rsidRDefault="003660F0" w:rsidP="003660F0">
      <w:r>
        <w:lastRenderedPageBreak/>
        <w:t>General Heat Loss Measures</w:t>
      </w:r>
    </w:p>
    <w:p w14:paraId="7012518D" w14:textId="77777777" w:rsidR="003660F0" w:rsidRDefault="003660F0" w:rsidP="003660F0">
      <w:r>
        <w:t>Envelope Insulation Measures</w:t>
      </w:r>
    </w:p>
    <w:p w14:paraId="78C33259" w14:textId="7D444E3E" w:rsidR="004071B8" w:rsidRPr="00462F59" w:rsidRDefault="00462F59" w:rsidP="003660F0">
      <w:r>
        <w:t>Baseload Measures</w:t>
      </w:r>
    </w:p>
    <w:p w14:paraId="736F6D46" w14:textId="6548600B" w:rsidR="003660F0" w:rsidRPr="00EF5F36" w:rsidRDefault="003660F0" w:rsidP="003660F0">
      <w:pPr>
        <w:rPr>
          <w:b/>
          <w:sz w:val="28"/>
          <w:szCs w:val="28"/>
        </w:rPr>
      </w:pPr>
      <w:r w:rsidRPr="00EF5F36">
        <w:rPr>
          <w:b/>
          <w:sz w:val="28"/>
          <w:szCs w:val="28"/>
        </w:rPr>
        <w:t>V.</w:t>
      </w:r>
      <w:r w:rsidR="0029252C">
        <w:rPr>
          <w:b/>
          <w:sz w:val="28"/>
          <w:szCs w:val="28"/>
        </w:rPr>
        <w:t>5</w:t>
      </w:r>
      <w:r w:rsidRPr="00EF5F36">
        <w:rPr>
          <w:b/>
          <w:sz w:val="28"/>
          <w:szCs w:val="28"/>
        </w:rPr>
        <w:t>.1 Technical Guides and Materials</w:t>
      </w:r>
    </w:p>
    <w:p w14:paraId="14C01AD5" w14:textId="6B7CEBAE" w:rsidR="00A13D81" w:rsidRDefault="00D45B96" w:rsidP="00A13D81">
      <w:r>
        <w:rPr>
          <w:i/>
        </w:rPr>
        <w:t xml:space="preserve">In Program Year </w:t>
      </w:r>
      <w:r w:rsidR="000F35BA" w:rsidRPr="000F35BA">
        <w:rPr>
          <w:i/>
        </w:rPr>
        <w:t>20</w:t>
      </w:r>
      <w:r w:rsidR="00834FEA">
        <w:rPr>
          <w:i/>
        </w:rPr>
        <w:t>20</w:t>
      </w:r>
      <w:r>
        <w:rPr>
          <w:i/>
        </w:rPr>
        <w:t xml:space="preserve">, the Nebraska WAP network will utilize the </w:t>
      </w:r>
      <w:r w:rsidR="009468E7">
        <w:rPr>
          <w:i/>
        </w:rPr>
        <w:t>2018 Retrofitting Nebraska</w:t>
      </w:r>
      <w:r w:rsidR="009C3040" w:rsidRPr="00546C01">
        <w:rPr>
          <w:i/>
        </w:rPr>
        <w:t>: Standard Work Specifications for Single Family Homes and Manufactured Homes</w:t>
      </w:r>
      <w:r w:rsidR="009C3040">
        <w:t xml:space="preserve"> along with the </w:t>
      </w:r>
      <w:r w:rsidR="009C3040" w:rsidRPr="00546C01">
        <w:rPr>
          <w:i/>
        </w:rPr>
        <w:t>Installation Standards for Single Family and Manufactured Homes</w:t>
      </w:r>
      <w:r w:rsidR="009C3040">
        <w:t xml:space="preserve"> </w:t>
      </w:r>
      <w:r>
        <w:t xml:space="preserve">that </w:t>
      </w:r>
      <w:r w:rsidR="009C3040">
        <w:t xml:space="preserve">were issued to </w:t>
      </w:r>
      <w:r w:rsidR="00FC215F">
        <w:t>Subgrantee</w:t>
      </w:r>
      <w:r w:rsidR="009C3040">
        <w:t>s in May of 201</w:t>
      </w:r>
      <w:r w:rsidR="00940AE8">
        <w:t>8</w:t>
      </w:r>
      <w:r w:rsidR="009C3040">
        <w:t xml:space="preserve">.  </w:t>
      </w:r>
      <w:r w:rsidR="0015553C">
        <w:t>NDEE</w:t>
      </w:r>
      <w:r w:rsidR="009C3040">
        <w:t xml:space="preserve"> informed </w:t>
      </w:r>
      <w:r w:rsidR="00FC215F">
        <w:t>Subgrantee</w:t>
      </w:r>
      <w:r w:rsidR="009C3040">
        <w:t xml:space="preserve">s at that time of the expectations for work quality and adherence to the Field Guide and Installation Standards.  </w:t>
      </w:r>
      <w:r w:rsidR="0015553C">
        <w:t>NDEE</w:t>
      </w:r>
      <w:r w:rsidR="00A13D81" w:rsidRPr="00A13D81">
        <w:t xml:space="preserve"> implemented the Nebraska Field Guide and Installation Standards </w:t>
      </w:r>
      <w:r w:rsidR="009C3040">
        <w:t>after</w:t>
      </w:r>
      <w:r w:rsidR="00A13D81" w:rsidRPr="00A13D81">
        <w:t xml:space="preserve"> approv</w:t>
      </w:r>
      <w:r w:rsidR="009C3040">
        <w:t>al</w:t>
      </w:r>
      <w:r w:rsidR="00A13D81" w:rsidRPr="00A13D81">
        <w:t xml:space="preserve"> by the Department of Energy in </w:t>
      </w:r>
      <w:r>
        <w:t xml:space="preserve">Program Year </w:t>
      </w:r>
      <w:r w:rsidR="00A13D81" w:rsidRPr="00A13D81">
        <w:t>201</w:t>
      </w:r>
      <w:r w:rsidR="00940AE8">
        <w:t>8</w:t>
      </w:r>
      <w:r w:rsidR="00A13D81" w:rsidRPr="00A13D81">
        <w:t xml:space="preserve"> and will be in effect for three (3) years</w:t>
      </w:r>
      <w:r w:rsidR="009C3040">
        <w:t xml:space="preserve"> as Nebraska’s technical guides</w:t>
      </w:r>
      <w:r w:rsidR="00A13D81" w:rsidRPr="00A13D81">
        <w:t>.  The Nebraska Field Guide and Installation Standards manual align</w:t>
      </w:r>
      <w:r w:rsidR="002F1D4C">
        <w:t>s</w:t>
      </w:r>
      <w:r w:rsidR="00A13D81" w:rsidRPr="00A13D81">
        <w:t xml:space="preserve"> with the </w:t>
      </w:r>
      <w:r w:rsidR="00A34C39">
        <w:t>US</w:t>
      </w:r>
      <w:r w:rsidR="00A13D81" w:rsidRPr="00A13D81">
        <w:t>DOE</w:t>
      </w:r>
      <w:r w:rsidR="00A34C39">
        <w:t xml:space="preserve"> </w:t>
      </w:r>
      <w:r w:rsidR="00A13D81" w:rsidRPr="00A13D81">
        <w:t xml:space="preserve">Standard Work Specifications and are the work quality standards that will </w:t>
      </w:r>
      <w:r w:rsidR="009C3040">
        <w:t>meet</w:t>
      </w:r>
      <w:r w:rsidR="00A13D81" w:rsidRPr="00A13D81">
        <w:t xml:space="preserve"> the technical requirements for the </w:t>
      </w:r>
      <w:r w:rsidR="00107C79">
        <w:t>WAP</w:t>
      </w:r>
      <w:r w:rsidR="00A13D81" w:rsidRPr="00A13D81">
        <w:t xml:space="preserve"> outlined in </w:t>
      </w:r>
      <w:r w:rsidR="00A34C39">
        <w:t>US</w:t>
      </w:r>
      <w:r w:rsidR="00A13D81" w:rsidRPr="00A13D81">
        <w:t xml:space="preserve">DOE WPN 15-4, Section 2 and 10 CFR 440.  </w:t>
      </w:r>
    </w:p>
    <w:p w14:paraId="28D20F5C" w14:textId="439DC536" w:rsidR="00A13D81" w:rsidRDefault="00A13D81" w:rsidP="003660F0">
      <w:r>
        <w:t xml:space="preserve">Each </w:t>
      </w:r>
      <w:r w:rsidR="00FC215F">
        <w:t>Subgrantee</w:t>
      </w:r>
      <w:r>
        <w:t>, b</w:t>
      </w:r>
      <w:r w:rsidRPr="00A13D81">
        <w:t xml:space="preserve">y signing </w:t>
      </w:r>
      <w:r>
        <w:t xml:space="preserve">their Financial Aid Agreement with </w:t>
      </w:r>
      <w:r w:rsidR="0015553C">
        <w:t>NDEE</w:t>
      </w:r>
      <w:r>
        <w:t>,</w:t>
      </w:r>
      <w:r w:rsidRPr="00A13D81">
        <w:t xml:space="preserve"> agrees they understand the expectations of the Nebraska Field Guide and Installation Standards, </w:t>
      </w:r>
      <w:r w:rsidR="00A34C39">
        <w:t>US</w:t>
      </w:r>
      <w:r w:rsidRPr="00A13D81">
        <w:t xml:space="preserve">DOE WPN 15-4, energy audit procedures and 10 CFR 440 including Appendix A.  By signing this agreement </w:t>
      </w:r>
      <w:r w:rsidR="00FC215F">
        <w:t>Subgrantee</w:t>
      </w:r>
      <w:r>
        <w:t>s</w:t>
      </w:r>
      <w:r w:rsidRPr="00A13D81">
        <w:t xml:space="preserve"> will also be acknowledging that they will include these expectations within their contract agreements.</w:t>
      </w:r>
    </w:p>
    <w:p w14:paraId="1DA3F5D2" w14:textId="49396451" w:rsidR="00C33365" w:rsidRDefault="009C3040" w:rsidP="003660F0">
      <w:r>
        <w:t>T</w:t>
      </w:r>
      <w:r w:rsidR="00C33365">
        <w:t xml:space="preserve">he approved Nebraska Field Guide </w:t>
      </w:r>
      <w:r w:rsidR="0004394D">
        <w:t>and</w:t>
      </w:r>
      <w:r w:rsidR="00C33365">
        <w:t xml:space="preserve"> Installation Standards </w:t>
      </w:r>
      <w:r w:rsidR="00D45B96">
        <w:t>are</w:t>
      </w:r>
      <w:r w:rsidR="00C33365">
        <w:t xml:space="preserve"> available on the </w:t>
      </w:r>
      <w:r w:rsidR="0015553C">
        <w:t>Department of Environment and Energy</w:t>
      </w:r>
      <w:r w:rsidR="00C33365">
        <w:t xml:space="preserve"> Weatherization website </w:t>
      </w:r>
      <w:r w:rsidR="00220445">
        <w:t>(</w:t>
      </w:r>
      <w:hyperlink r:id="rId18" w:history="1">
        <w:r w:rsidR="00220445" w:rsidRPr="00BC3EE4">
          <w:rPr>
            <w:rStyle w:val="Hyperlink"/>
          </w:rPr>
          <w:t>https://neo.ne.gov/programs/wx/wx.html</w:t>
        </w:r>
      </w:hyperlink>
      <w:r w:rsidR="00220445">
        <w:t xml:space="preserve">) </w:t>
      </w:r>
      <w:r w:rsidR="00C33365">
        <w:t xml:space="preserve">for </w:t>
      </w:r>
      <w:r w:rsidR="00FC215F">
        <w:t>Subgrantee</w:t>
      </w:r>
      <w:r w:rsidR="00C33365">
        <w:t>s to provide downloadable Installation Standards to crews and contract vendors.  For in-network WAP Directors</w:t>
      </w:r>
      <w:r w:rsidR="00A54FBA">
        <w:t xml:space="preserve">, </w:t>
      </w:r>
      <w:r w:rsidR="00C33365">
        <w:t>Managers</w:t>
      </w:r>
      <w:r w:rsidR="00A54FBA">
        <w:t xml:space="preserve"> </w:t>
      </w:r>
      <w:r w:rsidR="00C33365">
        <w:t xml:space="preserve">or Certified </w:t>
      </w:r>
      <w:r w:rsidR="00960200">
        <w:t xml:space="preserve">Quality Control Inspectors </w:t>
      </w:r>
      <w:r w:rsidR="00C33365">
        <w:t xml:space="preserve">employees the </w:t>
      </w:r>
      <w:r w:rsidR="0015553C">
        <w:t>Department of Environment and Energy</w:t>
      </w:r>
      <w:r w:rsidR="00C33365">
        <w:t xml:space="preserve"> </w:t>
      </w:r>
      <w:r w:rsidR="00BB316B">
        <w:t xml:space="preserve">provides </w:t>
      </w:r>
      <w:r w:rsidR="00C33365">
        <w:t xml:space="preserve">the </w:t>
      </w:r>
      <w:r w:rsidR="00BC0410">
        <w:t xml:space="preserve">Field Guides </w:t>
      </w:r>
      <w:r w:rsidR="0004394D">
        <w:t>and</w:t>
      </w:r>
      <w:r w:rsidR="00BC0410">
        <w:t xml:space="preserve"> Installation Standards in pdf</w:t>
      </w:r>
      <w:r w:rsidR="00D50195">
        <w:t xml:space="preserve"> and e-pub</w:t>
      </w:r>
      <w:r w:rsidR="00BC0410">
        <w:t xml:space="preserve"> format </w:t>
      </w:r>
      <w:r w:rsidR="00262EA3">
        <w:t xml:space="preserve">for </w:t>
      </w:r>
      <w:r w:rsidR="00BC0410">
        <w:t>either iPads or Tablet Reader</w:t>
      </w:r>
      <w:r w:rsidR="00262EA3">
        <w:t>s</w:t>
      </w:r>
      <w:r w:rsidR="00BC0410">
        <w:t>.  All contract vendors must provide their own electronic reader to download the Field Guides &amp; Installation Standards.</w:t>
      </w:r>
    </w:p>
    <w:p w14:paraId="361A3203" w14:textId="3A3767E6" w:rsidR="00551071" w:rsidRDefault="00FC215F" w:rsidP="003660F0">
      <w:r>
        <w:t>Subgrantee</w:t>
      </w:r>
      <w:r w:rsidR="00BC0410">
        <w:t xml:space="preserve">s must provide a mechanism through their contractual agreements </w:t>
      </w:r>
      <w:r w:rsidR="0004394D">
        <w:t>verifying that</w:t>
      </w:r>
      <w:r w:rsidR="00BC0410">
        <w:t xml:space="preserve"> vendo</w:t>
      </w:r>
      <w:r w:rsidR="00A7575E">
        <w:t xml:space="preserve">rs </w:t>
      </w:r>
      <w:r w:rsidR="00BC0410">
        <w:t xml:space="preserve">understand and agree to the terms and usage of the Field Guides </w:t>
      </w:r>
      <w:r w:rsidR="0004394D">
        <w:t>and</w:t>
      </w:r>
      <w:r w:rsidR="00BC0410">
        <w:t xml:space="preserve"> Installation Standards and all USDOE installation requirements</w:t>
      </w:r>
      <w:r w:rsidR="006F4F80">
        <w:t>.</w:t>
      </w:r>
    </w:p>
    <w:p w14:paraId="25FD63D3" w14:textId="179F481A" w:rsidR="003660F0" w:rsidRPr="00EF5F36" w:rsidRDefault="003660F0" w:rsidP="003660F0">
      <w:pPr>
        <w:rPr>
          <w:b/>
          <w:sz w:val="28"/>
          <w:szCs w:val="28"/>
        </w:rPr>
      </w:pPr>
      <w:r w:rsidRPr="00EF5F36">
        <w:rPr>
          <w:b/>
          <w:sz w:val="28"/>
          <w:szCs w:val="28"/>
        </w:rPr>
        <w:t>V.</w:t>
      </w:r>
      <w:r w:rsidR="0029252C">
        <w:rPr>
          <w:b/>
          <w:sz w:val="28"/>
          <w:szCs w:val="28"/>
        </w:rPr>
        <w:t>5</w:t>
      </w:r>
      <w:r w:rsidRPr="00EF5F36">
        <w:rPr>
          <w:b/>
          <w:sz w:val="28"/>
          <w:szCs w:val="28"/>
        </w:rPr>
        <w:t>.2</w:t>
      </w:r>
      <w:r w:rsidRPr="00EF5F36">
        <w:rPr>
          <w:b/>
          <w:sz w:val="28"/>
          <w:szCs w:val="28"/>
        </w:rPr>
        <w:tab/>
        <w:t>Energy Audit Procedures</w:t>
      </w:r>
    </w:p>
    <w:p w14:paraId="04EB5B1D" w14:textId="77777777" w:rsidR="00D50195" w:rsidRDefault="00D50195" w:rsidP="00D50195">
      <w:pPr>
        <w:rPr>
          <w:b/>
        </w:rPr>
      </w:pPr>
      <w:r>
        <w:rPr>
          <w:b/>
        </w:rPr>
        <w:t>Approval of Energy Audit Procedures</w:t>
      </w:r>
    </w:p>
    <w:p w14:paraId="6AA99A21" w14:textId="326A53D8" w:rsidR="002646DD" w:rsidRDefault="00D50195" w:rsidP="003660F0">
      <w:r>
        <w:t xml:space="preserve">On </w:t>
      </w:r>
      <w:r w:rsidR="00BD2415">
        <w:t>June 2, 2016,</w:t>
      </w:r>
      <w:r>
        <w:t xml:space="preserve"> </w:t>
      </w:r>
      <w:r w:rsidR="0015553C">
        <w:t>NDEE</w:t>
      </w:r>
      <w:r>
        <w:t xml:space="preserve"> </w:t>
      </w:r>
      <w:r w:rsidR="00BD2415">
        <w:t xml:space="preserve">received </w:t>
      </w:r>
      <w:r w:rsidR="00A34C39">
        <w:t>US</w:t>
      </w:r>
      <w:r w:rsidR="00BD2415">
        <w:t xml:space="preserve">DOE approval of its audit procedures for site built and for certain small multifamily buildings using the </w:t>
      </w:r>
      <w:r>
        <w:t xml:space="preserve">NEAT and </w:t>
      </w:r>
      <w:r w:rsidR="00BD2415">
        <w:t xml:space="preserve">for manufactured homes using the </w:t>
      </w:r>
      <w:r>
        <w:t>MHEA</w:t>
      </w:r>
      <w:r w:rsidR="00BD2415">
        <w:t xml:space="preserve">. </w:t>
      </w:r>
      <w:r>
        <w:t xml:space="preserve"> </w:t>
      </w:r>
      <w:r w:rsidR="00BD2415">
        <w:t>Both</w:t>
      </w:r>
      <w:r>
        <w:t xml:space="preserve"> audit tool</w:t>
      </w:r>
      <w:r w:rsidR="00BD2415">
        <w:t>s</w:t>
      </w:r>
      <w:r>
        <w:t xml:space="preserve"> </w:t>
      </w:r>
      <w:r w:rsidR="00BD2415">
        <w:t xml:space="preserve">are </w:t>
      </w:r>
      <w:r w:rsidR="00A34C39">
        <w:t>US</w:t>
      </w:r>
      <w:r>
        <w:t xml:space="preserve">DOE approved to calculate savings-to-investment (SIR) ratios.  </w:t>
      </w:r>
      <w:r w:rsidR="0015553C">
        <w:t>NDEE</w:t>
      </w:r>
      <w:r>
        <w:t xml:space="preserve"> followed the latest WPN </w:t>
      </w:r>
      <w:r w:rsidR="00C7525A">
        <w:t>19-</w:t>
      </w:r>
      <w:r w:rsidR="00262EA3">
        <w:t>4 guidance</w:t>
      </w:r>
      <w:r>
        <w:t xml:space="preserve"> to comply w</w:t>
      </w:r>
      <w:r w:rsidR="00A1221B">
        <w:t>ith 10 CFR 440 for re-approval.</w:t>
      </w:r>
    </w:p>
    <w:p w14:paraId="7E309A8A" w14:textId="27BF22DF" w:rsidR="003660F0" w:rsidRPr="004A1D57" w:rsidRDefault="003660F0" w:rsidP="003660F0">
      <w:r w:rsidRPr="00DF6A4D">
        <w:rPr>
          <w:b/>
        </w:rPr>
        <w:t>Single Family -- National Energy Audit (NEAT)</w:t>
      </w:r>
    </w:p>
    <w:p w14:paraId="29A5A1E9" w14:textId="77777777" w:rsidR="003660F0" w:rsidRPr="00D35236" w:rsidRDefault="003660F0" w:rsidP="003660F0">
      <w:r w:rsidRPr="00D35236">
        <w:lastRenderedPageBreak/>
        <w:t xml:space="preserve">The National Energy Audit (NEAT) has been adopted by the Nebraska weatherization program.  The U.S. Department of Energy’s most recent approved Nebraska’s Audit procedures </w:t>
      </w:r>
      <w:r w:rsidR="0053435A">
        <w:t xml:space="preserve">with added User Defined measures was </w:t>
      </w:r>
      <w:r w:rsidRPr="00D35236">
        <w:t xml:space="preserve">on </w:t>
      </w:r>
      <w:r w:rsidR="00BD2415">
        <w:t>June 2, 2016</w:t>
      </w:r>
      <w:r w:rsidRPr="00D35236">
        <w:t xml:space="preserve">.  Site-specific audits must be run on all single-family frame homes for all homes weatherized with Nebraska </w:t>
      </w:r>
      <w:r w:rsidR="00107C79">
        <w:t>WAP</w:t>
      </w:r>
      <w:r w:rsidRPr="00D35236">
        <w:t xml:space="preserve"> funds. </w:t>
      </w:r>
    </w:p>
    <w:p w14:paraId="52413233" w14:textId="77777777" w:rsidR="003660F0" w:rsidRPr="00DF6A4D" w:rsidRDefault="003660F0" w:rsidP="003660F0">
      <w:pPr>
        <w:rPr>
          <w:b/>
        </w:rPr>
      </w:pPr>
      <w:r w:rsidRPr="00DF6A4D">
        <w:rPr>
          <w:b/>
        </w:rPr>
        <w:t>Manufactured Housing - Mobile Home Energy Audit (MHEA)</w:t>
      </w:r>
    </w:p>
    <w:p w14:paraId="2A2F9E1A" w14:textId="77777777" w:rsidR="003660F0" w:rsidRDefault="003660F0" w:rsidP="003660F0">
      <w:r w:rsidRPr="00D35236">
        <w:t xml:space="preserve">Nebraska has chosen to utilize the Manufactured Home Energy Audit (MHEA).  Site-specific audits must be </w:t>
      </w:r>
      <w:r w:rsidR="0069326B">
        <w:t>completed</w:t>
      </w:r>
      <w:r w:rsidRPr="00D35236">
        <w:t xml:space="preserve"> on all mobile homes weatherized with Nebraska </w:t>
      </w:r>
      <w:r w:rsidR="00107C79">
        <w:t>WAP</w:t>
      </w:r>
      <w:r w:rsidRPr="00D35236">
        <w:t xml:space="preserve"> funds.  The MHEA Audit was approved </w:t>
      </w:r>
      <w:r w:rsidR="00B3790A">
        <w:t xml:space="preserve">with User Defined Measures </w:t>
      </w:r>
      <w:r w:rsidRPr="00D35236">
        <w:t xml:space="preserve">by </w:t>
      </w:r>
      <w:r w:rsidR="00456D67" w:rsidRPr="00D35236">
        <w:t>US</w:t>
      </w:r>
      <w:r w:rsidRPr="00D35236">
        <w:t xml:space="preserve">DOE on </w:t>
      </w:r>
      <w:r w:rsidR="00BD2415">
        <w:t>June 2, 2016</w:t>
      </w:r>
      <w:r w:rsidRPr="00D35236">
        <w:t xml:space="preserve">.  </w:t>
      </w:r>
    </w:p>
    <w:p w14:paraId="7FD12189" w14:textId="77777777" w:rsidR="003660F0" w:rsidRPr="00DF6A4D" w:rsidRDefault="003660F0" w:rsidP="003660F0">
      <w:pPr>
        <w:rPr>
          <w:b/>
        </w:rPr>
      </w:pPr>
      <w:r w:rsidRPr="00DF6A4D">
        <w:rPr>
          <w:b/>
        </w:rPr>
        <w:t>Multi-family Energy Audits</w:t>
      </w:r>
    </w:p>
    <w:p w14:paraId="150079A9" w14:textId="04DEF9F1" w:rsidR="00D50195" w:rsidRDefault="003660F0" w:rsidP="003660F0">
      <w:r>
        <w:t>Multi-family building</w:t>
      </w:r>
      <w:r w:rsidR="00A54FBA">
        <w:t xml:space="preserve">s represent less than </w:t>
      </w:r>
      <w:r w:rsidR="00D50195">
        <w:t xml:space="preserve">20 percent </w:t>
      </w:r>
      <w:r w:rsidR="00A54FBA">
        <w:t>of the</w:t>
      </w:r>
      <w:r w:rsidR="00D50195">
        <w:t xml:space="preserve"> housing stock in Nebraska.  </w:t>
      </w:r>
      <w:r>
        <w:t xml:space="preserve"> The U.S. Department of Energy has indicated that they will rely on the </w:t>
      </w:r>
      <w:r w:rsidR="00502C1D">
        <w:t xml:space="preserve">MulTEA, </w:t>
      </w:r>
      <w:r>
        <w:t>EA-QUIP</w:t>
      </w:r>
      <w:r w:rsidR="00203BFC">
        <w:t>, REM audit software, HEAT, eQUEST</w:t>
      </w:r>
      <w:r>
        <w:t xml:space="preserve"> and TREAT audits for these larger, multi-family buildings.  </w:t>
      </w:r>
    </w:p>
    <w:p w14:paraId="4E4809A8" w14:textId="351764D8" w:rsidR="00BC0410" w:rsidRDefault="00D50195" w:rsidP="003660F0">
      <w:r>
        <w:t xml:space="preserve">When considering </w:t>
      </w:r>
      <w:r w:rsidR="00502C1D">
        <w:t xml:space="preserve">weatherization of </w:t>
      </w:r>
      <w:r>
        <w:t>a multi-family building</w:t>
      </w:r>
      <w:r w:rsidR="00502C1D">
        <w:t xml:space="preserve"> of greater than 24 units</w:t>
      </w:r>
      <w:r>
        <w:t xml:space="preserve">, </w:t>
      </w:r>
      <w:r w:rsidR="00FC215F">
        <w:t>Subgrantee</w:t>
      </w:r>
      <w:r w:rsidR="002142ED">
        <w:t>s</w:t>
      </w:r>
      <w:r w:rsidR="003660F0">
        <w:t xml:space="preserve"> </w:t>
      </w:r>
      <w:r w:rsidR="00502C1D">
        <w:t>must</w:t>
      </w:r>
      <w:r w:rsidR="003660F0">
        <w:t xml:space="preserve"> consult the </w:t>
      </w:r>
      <w:r w:rsidR="0015553C">
        <w:t>NDEE</w:t>
      </w:r>
      <w:r w:rsidR="003660F0">
        <w:t xml:space="preserve"> for </w:t>
      </w:r>
      <w:r w:rsidR="00502C1D">
        <w:t xml:space="preserve">Energy Audit and </w:t>
      </w:r>
      <w:r w:rsidR="003660F0">
        <w:t>technical assistance before performing weatherization work so that required information can be submitted for USDOE review and approval of these types of weatherization projects.</w:t>
      </w:r>
    </w:p>
    <w:p w14:paraId="3CA753E3" w14:textId="26502F21" w:rsidR="003660F0" w:rsidRPr="00BC0410" w:rsidRDefault="003660F0" w:rsidP="003660F0">
      <w:r w:rsidRPr="00DF6A4D">
        <w:rPr>
          <w:b/>
        </w:rPr>
        <w:t xml:space="preserve">Savings to Investment Ratio </w:t>
      </w:r>
    </w:p>
    <w:p w14:paraId="7A4A0DD8" w14:textId="77777777" w:rsidR="003660F0" w:rsidRDefault="003660F0" w:rsidP="003660F0">
      <w:proofErr w:type="gramStart"/>
      <w:r>
        <w:t>A</w:t>
      </w:r>
      <w:proofErr w:type="gramEnd"/>
      <w:r>
        <w:t xml:space="preserve"> SIR of 1.0 or greater means that the expected energy savings from installing the measure is equal to or greater than the initial cost of installation. </w:t>
      </w:r>
    </w:p>
    <w:p w14:paraId="5126B1FC" w14:textId="341F5305" w:rsidR="00C11F1F" w:rsidRDefault="003660F0" w:rsidP="003660F0">
      <w:pPr>
        <w:rPr>
          <w:b/>
        </w:rPr>
      </w:pPr>
      <w:r>
        <w:t xml:space="preserve">When </w:t>
      </w:r>
      <w:proofErr w:type="gramStart"/>
      <w:r>
        <w:t>a</w:t>
      </w:r>
      <w:proofErr w:type="gramEnd"/>
      <w:r>
        <w:t xml:space="preserve"> SIR of 1.0 is not reached, the measure may be completed and paid for partially with WAP funds by prorating the cost based on the SIR. For example, if an energy-related measure achieves an SIR of .70, WAP funds may only be used to pay for 70 percent of the cost of that measure, and 30 percent of the cost must come from another non-WAP source of funding. </w:t>
      </w:r>
      <w:r w:rsidRPr="00DF6A4D">
        <w:rPr>
          <w:b/>
        </w:rPr>
        <w:t xml:space="preserve">Note: Funding </w:t>
      </w:r>
      <w:r w:rsidR="0069326B">
        <w:rPr>
          <w:b/>
        </w:rPr>
        <w:t>may not</w:t>
      </w:r>
      <w:r w:rsidRPr="00DF6A4D">
        <w:rPr>
          <w:b/>
        </w:rPr>
        <w:t xml:space="preserve"> be solicited from an income-eligible homeowner. Homeowners </w:t>
      </w:r>
      <w:r w:rsidR="0069326B">
        <w:rPr>
          <w:b/>
        </w:rPr>
        <w:t>may not</w:t>
      </w:r>
      <w:r w:rsidRPr="00DF6A4D">
        <w:rPr>
          <w:b/>
        </w:rPr>
        <w:t xml:space="preserve"> contribute funds to pay the difference for a measure with an SIR of less than 1.0. </w:t>
      </w:r>
    </w:p>
    <w:p w14:paraId="166A74A8" w14:textId="390D5FF3" w:rsidR="003660F0" w:rsidRPr="00DF6A4D" w:rsidRDefault="003660F0" w:rsidP="003660F0">
      <w:pPr>
        <w:rPr>
          <w:b/>
        </w:rPr>
      </w:pPr>
      <w:r w:rsidRPr="00DF6A4D">
        <w:rPr>
          <w:b/>
        </w:rPr>
        <w:t>Opting Out or Skipping Cost-effective Weatherization Measures</w:t>
      </w:r>
    </w:p>
    <w:p w14:paraId="30ACDEF8" w14:textId="3BCA7E56" w:rsidR="002646DD" w:rsidRPr="00A1221B" w:rsidRDefault="003660F0" w:rsidP="003660F0">
      <w:r>
        <w:t xml:space="preserve">Completion of all measures with an SIR of 1.0 or greater is required. All energy-savings measures must be considered and ranked in order of descending SIR. </w:t>
      </w:r>
      <w:r w:rsidRPr="00DF6A4D">
        <w:rPr>
          <w:b/>
        </w:rPr>
        <w:t>The higher the SIR, the higher the priority</w:t>
      </w:r>
      <w:r>
        <w:t xml:space="preserve">. </w:t>
      </w:r>
      <w:r w:rsidR="005B0925">
        <w:t>Higher-ranking</w:t>
      </w:r>
      <w:r w:rsidR="0011576E">
        <w:t xml:space="preserve"> </w:t>
      </w:r>
      <w:r>
        <w:t>measure</w:t>
      </w:r>
      <w:r w:rsidR="0011576E">
        <w:t>s</w:t>
      </w:r>
      <w:r>
        <w:t xml:space="preserve"> may </w:t>
      </w:r>
      <w:r w:rsidR="0011576E">
        <w:t xml:space="preserve">not </w:t>
      </w:r>
      <w:r>
        <w:t xml:space="preserve">be skipped in order to complete a measure with a lower SIR. In other words, measures may not be skipped and/or clients </w:t>
      </w:r>
      <w:r w:rsidR="00A1221B">
        <w:t xml:space="preserve">cannot ‘opt’ out of a measure. </w:t>
      </w:r>
    </w:p>
    <w:p w14:paraId="5344ED71" w14:textId="3EDFF228" w:rsidR="003660F0" w:rsidRPr="00DF6A4D" w:rsidRDefault="003660F0" w:rsidP="003660F0">
      <w:pPr>
        <w:rPr>
          <w:b/>
          <w:sz w:val="28"/>
          <w:szCs w:val="28"/>
        </w:rPr>
      </w:pPr>
      <w:r w:rsidRPr="00DF6A4D">
        <w:rPr>
          <w:b/>
          <w:sz w:val="28"/>
          <w:szCs w:val="28"/>
        </w:rPr>
        <w:t>V.</w:t>
      </w:r>
      <w:r w:rsidR="0029252C">
        <w:rPr>
          <w:b/>
          <w:sz w:val="28"/>
          <w:szCs w:val="28"/>
        </w:rPr>
        <w:t>5</w:t>
      </w:r>
      <w:r w:rsidRPr="00DF6A4D">
        <w:rPr>
          <w:b/>
          <w:sz w:val="28"/>
          <w:szCs w:val="28"/>
        </w:rPr>
        <w:t>.3</w:t>
      </w:r>
      <w:r w:rsidRPr="00DF6A4D">
        <w:rPr>
          <w:b/>
          <w:sz w:val="28"/>
          <w:szCs w:val="28"/>
        </w:rPr>
        <w:tab/>
        <w:t>Final Inspection – Quality Control</w:t>
      </w:r>
    </w:p>
    <w:p w14:paraId="1655F18D" w14:textId="5D84790D" w:rsidR="00A76D3B" w:rsidRDefault="003660F0" w:rsidP="003660F0">
      <w:r>
        <w:t xml:space="preserve">Each </w:t>
      </w:r>
      <w:r w:rsidR="00FC215F">
        <w:t>Subgrantee</w:t>
      </w:r>
      <w:r>
        <w:t xml:space="preserve"> is required to perform a final quality control inspection on the weatherized home</w:t>
      </w:r>
      <w:r w:rsidR="00DE7A43">
        <w:t xml:space="preserve"> completed</w:t>
      </w:r>
      <w:r>
        <w:t xml:space="preserve"> </w:t>
      </w:r>
      <w:r w:rsidR="00BC406C">
        <w:t>by a Building Performance Institute, Inc. (</w:t>
      </w:r>
      <w:r w:rsidR="00BC406C" w:rsidRPr="00220445">
        <w:t>BPI</w:t>
      </w:r>
      <w:r w:rsidR="00BC406C">
        <w:t xml:space="preserve">) Certified Quality Control Inspector </w:t>
      </w:r>
      <w:r>
        <w:t xml:space="preserve">before reporting it to the </w:t>
      </w:r>
      <w:r w:rsidR="0015553C">
        <w:t>NDEE</w:t>
      </w:r>
      <w:r>
        <w:t xml:space="preserve"> as a completed home and requesting </w:t>
      </w:r>
      <w:r w:rsidR="00A76D3B">
        <w:t xml:space="preserve">reimbursement as required in </w:t>
      </w:r>
      <w:r w:rsidR="00A34C39">
        <w:t>US</w:t>
      </w:r>
      <w:r w:rsidR="00A76D3B">
        <w:t>DOE Federal Regulations 10 CFR 440.16(g).</w:t>
      </w:r>
      <w:r>
        <w:t xml:space="preserve">  </w:t>
      </w:r>
      <w:r w:rsidR="00D50195">
        <w:t xml:space="preserve">The Quality Control Inspector must certify that work has been </w:t>
      </w:r>
      <w:r w:rsidR="00D50195">
        <w:lastRenderedPageBreak/>
        <w:t>completed in accordance with the priority determined by the energy audit procedures required by 10 CFR 440.21.</w:t>
      </w:r>
    </w:p>
    <w:p w14:paraId="7A207E78" w14:textId="5F13849F" w:rsidR="003660F0" w:rsidRDefault="00C463DA" w:rsidP="003660F0">
      <w:r>
        <w:t>In</w:t>
      </w:r>
      <w:r w:rsidR="00A76D3B">
        <w:t xml:space="preserve"> </w:t>
      </w:r>
      <w:r w:rsidR="005F3C13">
        <w:t>PY20</w:t>
      </w:r>
      <w:r w:rsidR="00834FEA">
        <w:t>20</w:t>
      </w:r>
      <w:r w:rsidR="005F3C13">
        <w:t xml:space="preserve"> </w:t>
      </w:r>
      <w:r w:rsidR="00FC215F">
        <w:t>Subgrantee</w:t>
      </w:r>
      <w:r w:rsidR="00A76D3B">
        <w:t xml:space="preserve">s </w:t>
      </w:r>
      <w:r>
        <w:t>will be required to meet</w:t>
      </w:r>
      <w:r w:rsidR="00A76D3B">
        <w:t xml:space="preserve"> </w:t>
      </w:r>
      <w:r w:rsidR="00A34C39">
        <w:t>US</w:t>
      </w:r>
      <w:r w:rsidR="00A76D3B">
        <w:t>DOE WPN 1</w:t>
      </w:r>
      <w:r>
        <w:t>5</w:t>
      </w:r>
      <w:r w:rsidR="00A76D3B">
        <w:t>-4 Quality Work Plan requirements</w:t>
      </w:r>
      <w:r w:rsidR="005251B0">
        <w:t xml:space="preserve"> and</w:t>
      </w:r>
      <w:r w:rsidR="00A76D3B">
        <w:t xml:space="preserve"> to meet Quality Control Inspector (Q</w:t>
      </w:r>
      <w:r>
        <w:t>CI) Certification requirements</w:t>
      </w:r>
      <w:r w:rsidR="00A76D3B">
        <w:t xml:space="preserve">.  </w:t>
      </w:r>
      <w:r w:rsidR="00D50195">
        <w:t xml:space="preserve">In </w:t>
      </w:r>
      <w:r w:rsidR="005F3C13">
        <w:t>PY20</w:t>
      </w:r>
      <w:r w:rsidR="00834FEA">
        <w:t>20</w:t>
      </w:r>
      <w:r w:rsidR="005F3C13">
        <w:t xml:space="preserve"> </w:t>
      </w:r>
      <w:r w:rsidR="00A76D3B">
        <w:t>QCI w</w:t>
      </w:r>
      <w:r w:rsidR="003660F0">
        <w:t xml:space="preserve">ork must meet or exceed standards specified in the Nebraska </w:t>
      </w:r>
      <w:r w:rsidR="003660F0" w:rsidRPr="00D35236">
        <w:t xml:space="preserve">Standard Work Specification </w:t>
      </w:r>
      <w:r w:rsidR="003660F0">
        <w:t>Field Guide and Installation Standards</w:t>
      </w:r>
      <w:r w:rsidR="005251B0">
        <w:t xml:space="preserve">.  </w:t>
      </w:r>
      <w:r w:rsidR="003660F0">
        <w:t>Documentation is required to be kept in each client file as evidence that a final inspection has been performed</w:t>
      </w:r>
      <w:r w:rsidR="005251B0">
        <w:t xml:space="preserve"> by a Certified QCI</w:t>
      </w:r>
      <w:r w:rsidR="003660F0">
        <w:t xml:space="preserve">.  </w:t>
      </w:r>
      <w:r w:rsidR="0015553C">
        <w:t>NDEE</w:t>
      </w:r>
      <w:r w:rsidR="003660F0">
        <w:t xml:space="preserve"> Program Monitors review client files as part of the </w:t>
      </w:r>
      <w:r w:rsidR="00FC215F">
        <w:t>Subgrantee</w:t>
      </w:r>
      <w:r w:rsidR="003660F0">
        <w:t xml:space="preserve"> monitoring to ensure compliance with this requirement.</w:t>
      </w:r>
      <w:r w:rsidR="00B814F4">
        <w:t xml:space="preserve">  When a unit has received a QCI by the </w:t>
      </w:r>
      <w:r w:rsidR="00FC215F">
        <w:t>Subgrantee</w:t>
      </w:r>
      <w:r w:rsidR="00B814F4">
        <w:t xml:space="preserve"> agency and has been monitored by a </w:t>
      </w:r>
      <w:r w:rsidR="0015553C">
        <w:t>NDEE</w:t>
      </w:r>
      <w:r w:rsidR="00B814F4">
        <w:t xml:space="preserve"> Field Conservation Technical staff, </w:t>
      </w:r>
      <w:r w:rsidR="0021789A">
        <w:t>both QCI</w:t>
      </w:r>
      <w:r w:rsidR="00B814F4">
        <w:t xml:space="preserve"> </w:t>
      </w:r>
      <w:r w:rsidR="0057443C">
        <w:t xml:space="preserve">inspection </w:t>
      </w:r>
      <w:r w:rsidR="00B814F4">
        <w:t>forms will be included in the client file or building file.</w:t>
      </w:r>
    </w:p>
    <w:p w14:paraId="4BA0B00A" w14:textId="40E22D08" w:rsidR="00B814F4" w:rsidRDefault="00FC215F" w:rsidP="003660F0">
      <w:r>
        <w:t>Subgrantee</w:t>
      </w:r>
      <w:r w:rsidR="00B814F4">
        <w:t xml:space="preserve"> </w:t>
      </w:r>
      <w:r w:rsidR="0002346D">
        <w:t>agencies operating</w:t>
      </w:r>
      <w:r w:rsidR="00B814F4">
        <w:t xml:space="preserve"> with a combined Energy Auditor and QCI will be involved in a higher quality assurance review by </w:t>
      </w:r>
      <w:r w:rsidR="0015553C">
        <w:t>NDEE</w:t>
      </w:r>
      <w:r w:rsidR="00B814F4">
        <w:t xml:space="preserve"> </w:t>
      </w:r>
      <w:r w:rsidR="002D6FC4">
        <w:t>above</w:t>
      </w:r>
      <w:r w:rsidR="00B814F4">
        <w:t xml:space="preserve"> ten (10) percent of all completed units.  </w:t>
      </w:r>
      <w:r>
        <w:t>Subgrantee</w:t>
      </w:r>
      <w:r w:rsidR="00B814F4">
        <w:t xml:space="preserve">s operating with separate Energy Auditors and QCIs will </w:t>
      </w:r>
      <w:r w:rsidR="0002346D">
        <w:t xml:space="preserve">have at least </w:t>
      </w:r>
      <w:r w:rsidR="00EF5746">
        <w:t xml:space="preserve">five </w:t>
      </w:r>
      <w:r w:rsidR="002D6FC4">
        <w:t>(</w:t>
      </w:r>
      <w:r w:rsidR="00EF5746">
        <w:t>5</w:t>
      </w:r>
      <w:r w:rsidR="0002346D">
        <w:t>) percent of all completed units reviewed.</w:t>
      </w:r>
      <w:r w:rsidR="00B814F4">
        <w:t xml:space="preserve"> </w:t>
      </w:r>
      <w:r w:rsidR="0002346D">
        <w:t xml:space="preserve">  </w:t>
      </w:r>
      <w:r>
        <w:t>Subgrantee</w:t>
      </w:r>
      <w:r w:rsidR="00FE55C4">
        <w:t>s using one person to perform both the En</w:t>
      </w:r>
      <w:r w:rsidR="005A3781">
        <w:t xml:space="preserve">ergy Audit and the QCI are not allowed to </w:t>
      </w:r>
      <w:r w:rsidR="0057443C">
        <w:t xml:space="preserve">utilize that person to </w:t>
      </w:r>
      <w:r w:rsidR="005A3781">
        <w:t xml:space="preserve">perform weatherization work on a dwelling.  </w:t>
      </w:r>
      <w:r>
        <w:t>Subgrantee</w:t>
      </w:r>
      <w:r w:rsidR="001672AC">
        <w:t>s</w:t>
      </w:r>
      <w:r w:rsidR="005A3781">
        <w:t xml:space="preserve"> using one person as Energy Auditor and one person as QCI can allow the Energy Auditor to perform weatherization work on a dwelling, while the QCI is not allowed to perform any weatherization work on a dwelling.</w:t>
      </w:r>
    </w:p>
    <w:p w14:paraId="6E8E3F94" w14:textId="508ACB8B" w:rsidR="0002346D" w:rsidRDefault="0002346D" w:rsidP="003660F0">
      <w:r>
        <w:t xml:space="preserve">Any </w:t>
      </w:r>
      <w:r w:rsidR="00FC215F">
        <w:t>Subgrantee</w:t>
      </w:r>
      <w:r>
        <w:t>s utilizing an independent privately contracted QCI will provide documentation of certification of the QCI performing the inspections on completed units and include all QCI inspection forms within the client or building files.</w:t>
      </w:r>
    </w:p>
    <w:p w14:paraId="58AC6891" w14:textId="3ABC8B92" w:rsidR="00A27B81" w:rsidRDefault="0029252C" w:rsidP="00A27B81">
      <w:pPr>
        <w:pStyle w:val="NormalWeb"/>
        <w:spacing w:before="0" w:beforeAutospacing="0" w:after="0" w:afterAutospacing="0"/>
        <w:rPr>
          <w:color w:val="201F1E"/>
        </w:rPr>
      </w:pPr>
      <w:r>
        <w:rPr>
          <w:rFonts w:ascii="Calibri" w:hAnsi="Calibri"/>
          <w:b/>
          <w:bCs/>
          <w:color w:val="201F1E"/>
          <w:sz w:val="28"/>
          <w:szCs w:val="28"/>
          <w:bdr w:val="none" w:sz="0" w:space="0" w:color="auto" w:frame="1"/>
        </w:rPr>
        <w:t>V.6 Weatherization</w:t>
      </w:r>
      <w:r w:rsidR="00A27B81">
        <w:rPr>
          <w:rFonts w:ascii="Calibri" w:hAnsi="Calibri"/>
          <w:b/>
          <w:bCs/>
          <w:color w:val="201F1E"/>
          <w:sz w:val="28"/>
          <w:szCs w:val="28"/>
          <w:bdr w:val="none" w:sz="0" w:space="0" w:color="auto" w:frame="1"/>
        </w:rPr>
        <w:t xml:space="preserve"> Analysis of Effectiveness</w:t>
      </w:r>
    </w:p>
    <w:p w14:paraId="69346A13" w14:textId="72FBC6B1" w:rsidR="00A27B81" w:rsidRDefault="00A27B81" w:rsidP="00A27B81">
      <w:pPr>
        <w:pStyle w:val="NormalWeb"/>
        <w:spacing w:before="0" w:beforeAutospacing="0" w:after="0" w:afterAutospacing="0"/>
        <w:rPr>
          <w:rFonts w:ascii="Calibri" w:hAnsi="Calibri"/>
          <w:color w:val="201F1E"/>
          <w:sz w:val="22"/>
          <w:szCs w:val="22"/>
          <w:bdr w:val="none" w:sz="0" w:space="0" w:color="auto" w:frame="1"/>
        </w:rPr>
      </w:pPr>
      <w:r>
        <w:rPr>
          <w:rFonts w:ascii="Calibri" w:hAnsi="Calibri"/>
          <w:color w:val="201F1E"/>
          <w:sz w:val="22"/>
          <w:szCs w:val="22"/>
          <w:bdr w:val="none" w:sz="0" w:space="0" w:color="auto" w:frame="1"/>
        </w:rPr>
        <w:t xml:space="preserve">The State of Nebraska is committed to providing the citizens of Nebraska with an effective weatherization program that provides quality and </w:t>
      </w:r>
      <w:r w:rsidR="00E268BB">
        <w:rPr>
          <w:rFonts w:ascii="Calibri" w:hAnsi="Calibri"/>
          <w:color w:val="201F1E"/>
          <w:sz w:val="22"/>
          <w:szCs w:val="22"/>
          <w:bdr w:val="none" w:sz="0" w:space="0" w:color="auto" w:frame="1"/>
        </w:rPr>
        <w:t>cost-effective</w:t>
      </w:r>
      <w:r>
        <w:rPr>
          <w:rFonts w:ascii="Calibri" w:hAnsi="Calibri"/>
          <w:color w:val="201F1E"/>
          <w:sz w:val="22"/>
          <w:szCs w:val="22"/>
          <w:bdr w:val="none" w:sz="0" w:space="0" w:color="auto" w:frame="1"/>
        </w:rPr>
        <w:t xml:space="preserve"> services.  </w:t>
      </w:r>
      <w:r w:rsidR="00E268BB">
        <w:rPr>
          <w:rFonts w:ascii="Calibri" w:hAnsi="Calibri"/>
          <w:color w:val="201F1E"/>
          <w:sz w:val="22"/>
          <w:szCs w:val="22"/>
          <w:bdr w:val="none" w:sz="0" w:space="0" w:color="auto" w:frame="1"/>
        </w:rPr>
        <w:t>Annually s</w:t>
      </w:r>
      <w:r>
        <w:rPr>
          <w:rFonts w:ascii="Calibri" w:hAnsi="Calibri"/>
          <w:color w:val="201F1E"/>
          <w:sz w:val="22"/>
          <w:szCs w:val="22"/>
          <w:bdr w:val="none" w:sz="0" w:space="0" w:color="auto" w:frame="1"/>
        </w:rPr>
        <w:t xml:space="preserve">ince 2015 NDEE </w:t>
      </w:r>
      <w:r w:rsidR="004F076D">
        <w:rPr>
          <w:rFonts w:ascii="Calibri" w:hAnsi="Calibri"/>
          <w:color w:val="201F1E"/>
          <w:sz w:val="22"/>
          <w:szCs w:val="22"/>
          <w:bdr w:val="none" w:sz="0" w:space="0" w:color="auto" w:frame="1"/>
        </w:rPr>
        <w:t>has completed</w:t>
      </w:r>
      <w:r>
        <w:rPr>
          <w:rFonts w:ascii="Calibri" w:hAnsi="Calibri"/>
          <w:color w:val="201F1E"/>
          <w:sz w:val="22"/>
          <w:szCs w:val="22"/>
          <w:bdr w:val="none" w:sz="0" w:space="0" w:color="auto" w:frame="1"/>
        </w:rPr>
        <w:t xml:space="preserve"> a study detailing the actual energy savings and cost effectiveness of weatherization work completed in Nebraska. The study uses a pre- and post-consumption analysis of randomly selected homes proportionately selected based on population demographics in each Subgrantee region. The results of that study and its methodology continue to be used to provide program feedback regarding the effectiveness of specific weatherization measures, and to assist in identifying training needs or training effectiveness based on energy savings and reduction of energy burden to low-income households. </w:t>
      </w:r>
    </w:p>
    <w:p w14:paraId="3F3D4E75" w14:textId="77777777" w:rsidR="00A27B81" w:rsidRDefault="00A27B81" w:rsidP="00A27B81">
      <w:pPr>
        <w:pStyle w:val="NormalWeb"/>
        <w:spacing w:before="0" w:beforeAutospacing="0" w:after="0" w:afterAutospacing="0"/>
        <w:rPr>
          <w:color w:val="201F1E"/>
        </w:rPr>
      </w:pPr>
    </w:p>
    <w:p w14:paraId="1AD64E38" w14:textId="2112BBE6" w:rsidR="00A27B81" w:rsidRDefault="00A27B81" w:rsidP="00A27B81">
      <w:pPr>
        <w:pStyle w:val="NormalWeb"/>
        <w:spacing w:before="0" w:beforeAutospacing="0" w:after="0" w:afterAutospacing="0" w:line="253" w:lineRule="atLeast"/>
        <w:rPr>
          <w:rFonts w:ascii="Calibri" w:hAnsi="Calibri"/>
          <w:color w:val="201F1E"/>
          <w:sz w:val="22"/>
          <w:szCs w:val="22"/>
          <w:bdr w:val="none" w:sz="0" w:space="0" w:color="auto" w:frame="1"/>
        </w:rPr>
      </w:pPr>
      <w:r>
        <w:rPr>
          <w:rFonts w:ascii="Calibri" w:hAnsi="Calibri"/>
          <w:color w:val="201F1E"/>
          <w:sz w:val="22"/>
          <w:szCs w:val="22"/>
          <w:bdr w:val="none" w:sz="0" w:space="0" w:color="auto" w:frame="1"/>
        </w:rPr>
        <w:t>During the application process the Subgrantees secure a signed Client Consumption Release Form which authorizes the Subgrantees to obtain the consumption records for each household for a 12-month period prior to weatherization (pre-consumption) and for a 12-month period after weatherization (post-consumption).  The 30-year normalized client pre- and post-consumption data, based on fuel type, is used to calculate the percentage of energy consumption savings achieved.  For the period of July 201</w:t>
      </w:r>
      <w:r w:rsidRPr="0027243B">
        <w:rPr>
          <w:rFonts w:ascii="inherit" w:hAnsi="inherit"/>
          <w:color w:val="000000" w:themeColor="text1"/>
          <w:sz w:val="22"/>
          <w:szCs w:val="22"/>
          <w:bdr w:val="none" w:sz="0" w:space="0" w:color="auto" w:frame="1"/>
        </w:rPr>
        <w:t>7</w:t>
      </w:r>
      <w:r>
        <w:rPr>
          <w:rStyle w:val="apple-converted-space"/>
          <w:rFonts w:ascii="inherit" w:hAnsi="inherit"/>
          <w:color w:val="FF0000"/>
          <w:sz w:val="22"/>
          <w:szCs w:val="22"/>
          <w:bdr w:val="none" w:sz="0" w:space="0" w:color="auto" w:frame="1"/>
        </w:rPr>
        <w:t> </w:t>
      </w:r>
      <w:r>
        <w:rPr>
          <w:rFonts w:ascii="Calibri" w:hAnsi="Calibri"/>
          <w:color w:val="201F1E"/>
          <w:sz w:val="22"/>
          <w:szCs w:val="22"/>
          <w:bdr w:val="none" w:sz="0" w:space="0" w:color="auto" w:frame="1"/>
        </w:rPr>
        <w:t>to June 201</w:t>
      </w:r>
      <w:r w:rsidRPr="0027243B">
        <w:rPr>
          <w:rFonts w:ascii="inherit" w:hAnsi="inherit"/>
          <w:color w:val="000000" w:themeColor="text1"/>
          <w:sz w:val="22"/>
          <w:szCs w:val="22"/>
          <w:bdr w:val="none" w:sz="0" w:space="0" w:color="auto" w:frame="1"/>
        </w:rPr>
        <w:t>8</w:t>
      </w:r>
      <w:r>
        <w:rPr>
          <w:rFonts w:ascii="Calibri" w:hAnsi="Calibri"/>
          <w:color w:val="201F1E"/>
          <w:sz w:val="22"/>
          <w:szCs w:val="22"/>
          <w:bdr w:val="none" w:sz="0" w:space="0" w:color="auto" w:frame="1"/>
        </w:rPr>
        <w:t>, consumption on 1</w:t>
      </w:r>
      <w:r w:rsidRPr="0027243B">
        <w:rPr>
          <w:rFonts w:ascii="inherit" w:hAnsi="inherit"/>
          <w:color w:val="000000" w:themeColor="text1"/>
          <w:sz w:val="22"/>
          <w:szCs w:val="22"/>
          <w:bdr w:val="none" w:sz="0" w:space="0" w:color="auto" w:frame="1"/>
        </w:rPr>
        <w:t>29</w:t>
      </w:r>
      <w:r>
        <w:rPr>
          <w:rStyle w:val="apple-converted-space"/>
          <w:rFonts w:ascii="Calibri" w:hAnsi="Calibri"/>
          <w:color w:val="201F1E"/>
          <w:sz w:val="22"/>
          <w:szCs w:val="22"/>
          <w:bdr w:val="none" w:sz="0" w:space="0" w:color="auto" w:frame="1"/>
        </w:rPr>
        <w:t> </w:t>
      </w:r>
      <w:r>
        <w:rPr>
          <w:rFonts w:ascii="Calibri" w:hAnsi="Calibri"/>
          <w:color w:val="201F1E"/>
          <w:sz w:val="22"/>
          <w:szCs w:val="22"/>
          <w:bdr w:val="none" w:sz="0" w:space="0" w:color="auto" w:frame="1"/>
        </w:rPr>
        <w:t>homes was evaluated and the data showed an average savings for natural gas at</w:t>
      </w:r>
      <w:r>
        <w:rPr>
          <w:rStyle w:val="apple-converted-space"/>
          <w:rFonts w:ascii="Calibri" w:hAnsi="Calibri"/>
          <w:color w:val="201F1E"/>
          <w:sz w:val="22"/>
          <w:szCs w:val="22"/>
          <w:bdr w:val="none" w:sz="0" w:space="0" w:color="auto" w:frame="1"/>
        </w:rPr>
        <w:t> </w:t>
      </w:r>
      <w:r w:rsidRPr="0027243B">
        <w:rPr>
          <w:rFonts w:ascii="inherit" w:hAnsi="inherit"/>
          <w:color w:val="000000" w:themeColor="text1"/>
          <w:sz w:val="22"/>
          <w:szCs w:val="22"/>
          <w:bdr w:val="none" w:sz="0" w:space="0" w:color="auto" w:frame="1"/>
        </w:rPr>
        <w:t>10.609</w:t>
      </w:r>
      <w:r>
        <w:rPr>
          <w:rStyle w:val="apple-converted-space"/>
          <w:rFonts w:ascii="inherit" w:hAnsi="inherit"/>
          <w:color w:val="FF0000"/>
          <w:sz w:val="22"/>
          <w:szCs w:val="22"/>
          <w:bdr w:val="none" w:sz="0" w:space="0" w:color="auto" w:frame="1"/>
        </w:rPr>
        <w:t> </w:t>
      </w:r>
      <w:r>
        <w:rPr>
          <w:rFonts w:ascii="Calibri" w:hAnsi="Calibri"/>
          <w:color w:val="201F1E"/>
          <w:sz w:val="22"/>
          <w:szCs w:val="22"/>
          <w:bdr w:val="none" w:sz="0" w:space="0" w:color="auto" w:frame="1"/>
        </w:rPr>
        <w:t>percent and an average savings for electricity at</w:t>
      </w:r>
      <w:r>
        <w:rPr>
          <w:rStyle w:val="apple-converted-space"/>
          <w:rFonts w:ascii="Calibri" w:hAnsi="Calibri"/>
          <w:color w:val="201F1E"/>
          <w:sz w:val="22"/>
          <w:szCs w:val="22"/>
          <w:bdr w:val="none" w:sz="0" w:space="0" w:color="auto" w:frame="1"/>
        </w:rPr>
        <w:t> </w:t>
      </w:r>
      <w:r w:rsidRPr="0027243B">
        <w:rPr>
          <w:rFonts w:ascii="inherit" w:hAnsi="inherit"/>
          <w:color w:val="000000" w:themeColor="text1"/>
          <w:sz w:val="22"/>
          <w:szCs w:val="22"/>
          <w:bdr w:val="none" w:sz="0" w:space="0" w:color="auto" w:frame="1"/>
        </w:rPr>
        <w:t>3.196</w:t>
      </w:r>
      <w:r w:rsidRPr="0027243B">
        <w:rPr>
          <w:rStyle w:val="apple-converted-space"/>
          <w:rFonts w:ascii="inherit" w:hAnsi="inherit"/>
          <w:color w:val="000000" w:themeColor="text1"/>
          <w:sz w:val="22"/>
          <w:szCs w:val="22"/>
          <w:bdr w:val="none" w:sz="0" w:space="0" w:color="auto" w:frame="1"/>
        </w:rPr>
        <w:t> </w:t>
      </w:r>
      <w:r>
        <w:rPr>
          <w:rFonts w:ascii="Calibri" w:hAnsi="Calibri"/>
          <w:color w:val="201F1E"/>
          <w:sz w:val="22"/>
          <w:szCs w:val="22"/>
          <w:bdr w:val="none" w:sz="0" w:space="0" w:color="auto" w:frame="1"/>
        </w:rPr>
        <w:t>percent.  In comparison to the USDOE National Evaluation results:</w:t>
      </w:r>
    </w:p>
    <w:p w14:paraId="0709D916" w14:textId="77777777" w:rsidR="0027243B" w:rsidRDefault="0027243B" w:rsidP="00A27B81">
      <w:pPr>
        <w:pStyle w:val="NormalWeb"/>
        <w:spacing w:before="0" w:beforeAutospacing="0" w:after="0" w:afterAutospacing="0" w:line="253" w:lineRule="atLeast"/>
        <w:rPr>
          <w:color w:val="201F1E"/>
        </w:rPr>
      </w:pPr>
    </w:p>
    <w:p w14:paraId="2A8382BA" w14:textId="77777777" w:rsidR="00A27B81" w:rsidRDefault="00A27B81" w:rsidP="00A27B81">
      <w:pPr>
        <w:pStyle w:val="xmsonormal"/>
        <w:numPr>
          <w:ilvl w:val="0"/>
          <w:numId w:val="15"/>
        </w:numPr>
        <w:spacing w:before="0" w:beforeAutospacing="0" w:after="0" w:afterAutospacing="0"/>
        <w:rPr>
          <w:color w:val="201F1E"/>
        </w:rPr>
      </w:pPr>
      <w:r>
        <w:rPr>
          <w:color w:val="201F1E"/>
        </w:rPr>
        <w:t>2008 – 18 percent for gas, and 7 percent for electricity average annual energy savings</w:t>
      </w:r>
    </w:p>
    <w:p w14:paraId="123ADEE2" w14:textId="77777777" w:rsidR="00A27B81" w:rsidRDefault="00A27B81" w:rsidP="00A27B81">
      <w:pPr>
        <w:pStyle w:val="xmsonormal"/>
        <w:numPr>
          <w:ilvl w:val="0"/>
          <w:numId w:val="15"/>
        </w:numPr>
        <w:spacing w:before="0" w:beforeAutospacing="0" w:after="0" w:afterAutospacing="0"/>
        <w:rPr>
          <w:color w:val="201F1E"/>
        </w:rPr>
      </w:pPr>
      <w:r>
        <w:rPr>
          <w:color w:val="201F1E"/>
        </w:rPr>
        <w:t>2010 – 16 percent for gas, and 8 percent for electricity average annual energy savings  </w:t>
      </w:r>
    </w:p>
    <w:p w14:paraId="4AE142C2" w14:textId="77777777" w:rsidR="0027243B" w:rsidRDefault="0027243B" w:rsidP="00A27B81">
      <w:pPr>
        <w:pStyle w:val="NormalWeb"/>
        <w:spacing w:before="0" w:beforeAutospacing="0" w:after="0" w:afterAutospacing="0" w:line="253" w:lineRule="atLeast"/>
        <w:rPr>
          <w:rFonts w:ascii="Calibri" w:hAnsi="Calibri"/>
          <w:color w:val="201F1E"/>
          <w:sz w:val="22"/>
          <w:szCs w:val="22"/>
          <w:bdr w:val="none" w:sz="0" w:space="0" w:color="auto" w:frame="1"/>
        </w:rPr>
      </w:pPr>
    </w:p>
    <w:p w14:paraId="77853840" w14:textId="60D2327B" w:rsidR="00A27B81" w:rsidRPr="0027243B" w:rsidRDefault="00A27B81" w:rsidP="00A27B81">
      <w:pPr>
        <w:pStyle w:val="NormalWeb"/>
        <w:spacing w:before="0" w:beforeAutospacing="0" w:after="0" w:afterAutospacing="0" w:line="253" w:lineRule="atLeast"/>
        <w:rPr>
          <w:rFonts w:ascii="inherit" w:hAnsi="inherit"/>
          <w:color w:val="000000" w:themeColor="text1"/>
          <w:sz w:val="22"/>
          <w:szCs w:val="22"/>
          <w:bdr w:val="none" w:sz="0" w:space="0" w:color="auto" w:frame="1"/>
        </w:rPr>
      </w:pPr>
      <w:r>
        <w:rPr>
          <w:rFonts w:ascii="Calibri" w:hAnsi="Calibri"/>
          <w:color w:val="201F1E"/>
          <w:sz w:val="22"/>
          <w:szCs w:val="22"/>
          <w:bdr w:val="none" w:sz="0" w:space="0" w:color="auto" w:frame="1"/>
        </w:rPr>
        <w:lastRenderedPageBreak/>
        <w:t>The PY 201</w:t>
      </w:r>
      <w:r w:rsidRPr="0027243B">
        <w:rPr>
          <w:rFonts w:ascii="inherit" w:hAnsi="inherit"/>
          <w:color w:val="000000" w:themeColor="text1"/>
          <w:sz w:val="22"/>
          <w:szCs w:val="22"/>
          <w:bdr w:val="none" w:sz="0" w:space="0" w:color="auto" w:frame="1"/>
        </w:rPr>
        <w:t>8</w:t>
      </w:r>
      <w:r>
        <w:rPr>
          <w:rStyle w:val="apple-converted-space"/>
          <w:rFonts w:ascii="Calibri" w:hAnsi="Calibri"/>
          <w:color w:val="201F1E"/>
          <w:sz w:val="22"/>
          <w:szCs w:val="22"/>
          <w:bdr w:val="none" w:sz="0" w:space="0" w:color="auto" w:frame="1"/>
        </w:rPr>
        <w:t> </w:t>
      </w:r>
      <w:r>
        <w:rPr>
          <w:rFonts w:ascii="Calibri" w:hAnsi="Calibri"/>
          <w:color w:val="201F1E"/>
          <w:sz w:val="22"/>
          <w:szCs w:val="22"/>
          <w:bdr w:val="none" w:sz="0" w:space="0" w:color="auto" w:frame="1"/>
        </w:rPr>
        <w:t>State of Nebraska analysis shows the annual energy</w:t>
      </w:r>
      <w:r>
        <w:rPr>
          <w:rStyle w:val="apple-converted-space"/>
          <w:rFonts w:ascii="Calibri" w:hAnsi="Calibri"/>
          <w:color w:val="201F1E"/>
          <w:sz w:val="22"/>
          <w:szCs w:val="22"/>
          <w:bdr w:val="none" w:sz="0" w:space="0" w:color="auto" w:frame="1"/>
        </w:rPr>
        <w:t> </w:t>
      </w:r>
      <w:r w:rsidRPr="0027243B">
        <w:rPr>
          <w:rFonts w:ascii="inherit" w:hAnsi="inherit"/>
          <w:color w:val="000000" w:themeColor="text1"/>
          <w:sz w:val="22"/>
          <w:szCs w:val="22"/>
          <w:bdr w:val="none" w:sz="0" w:space="0" w:color="auto" w:frame="1"/>
        </w:rPr>
        <w:t xml:space="preserve">and natural gas savings lower than both the National Evaluation results and the consumption analyses of previous program years which we believe is a result of the full implementation of the ASHRAE 62.2 requirements.  Although Nebraska’s clients are saving 4- 6% less in natural gas and electric cost savings (respectively), they are receiving the non-energy impact savings associated with the Health &amp; Safety work completed in homes.  The Department of Environment and Energy completed a Non-Energy Impact </w:t>
      </w:r>
      <w:r w:rsidR="0027243B" w:rsidRPr="0027243B">
        <w:rPr>
          <w:rFonts w:ascii="inherit" w:hAnsi="inherit"/>
          <w:color w:val="000000" w:themeColor="text1"/>
          <w:sz w:val="22"/>
          <w:szCs w:val="22"/>
          <w:bdr w:val="none" w:sz="0" w:space="0" w:color="auto" w:frame="1"/>
        </w:rPr>
        <w:t xml:space="preserve">Evaluation </w:t>
      </w:r>
      <w:r w:rsidRPr="0027243B">
        <w:rPr>
          <w:rFonts w:ascii="inherit" w:hAnsi="inherit"/>
          <w:color w:val="000000" w:themeColor="text1"/>
          <w:sz w:val="22"/>
          <w:szCs w:val="22"/>
          <w:bdr w:val="none" w:sz="0" w:space="0" w:color="auto" w:frame="1"/>
        </w:rPr>
        <w:t>on the same 129 homes, based on the DOE Evaluation study completed by Bruce Tonn and Paul Fransisco and a Massachusetts (MA) Study completed by the Massachusetts Energy Efficiency Advisory Council (EEAC), that showed non-energy related cost savings averages to clients of between $173 and $244 (per subgrantee) annually.</w:t>
      </w:r>
      <w:r>
        <w:rPr>
          <w:rStyle w:val="apple-converted-space"/>
          <w:rFonts w:ascii="inherit" w:hAnsi="inherit"/>
          <w:color w:val="FF0000"/>
          <w:sz w:val="22"/>
          <w:szCs w:val="22"/>
          <w:bdr w:val="none" w:sz="0" w:space="0" w:color="auto" w:frame="1"/>
        </w:rPr>
        <w:t> </w:t>
      </w:r>
      <w:r>
        <w:rPr>
          <w:rFonts w:ascii="Calibri" w:hAnsi="Calibri"/>
          <w:color w:val="201F1E"/>
          <w:sz w:val="22"/>
          <w:szCs w:val="22"/>
          <w:bdr w:val="none" w:sz="0" w:space="0" w:color="auto" w:frame="1"/>
        </w:rPr>
        <w:t>The Department of Environment and Energy</w:t>
      </w:r>
      <w:r>
        <w:rPr>
          <w:rStyle w:val="apple-converted-space"/>
          <w:rFonts w:ascii="Calibri" w:hAnsi="Calibri"/>
          <w:color w:val="201F1E"/>
          <w:sz w:val="22"/>
          <w:szCs w:val="22"/>
          <w:bdr w:val="none" w:sz="0" w:space="0" w:color="auto" w:frame="1"/>
        </w:rPr>
        <w:t> </w:t>
      </w:r>
      <w:r w:rsidRPr="0027243B">
        <w:rPr>
          <w:rFonts w:ascii="inherit" w:hAnsi="inherit"/>
          <w:color w:val="000000" w:themeColor="text1"/>
          <w:sz w:val="22"/>
          <w:szCs w:val="22"/>
          <w:bdr w:val="none" w:sz="0" w:space="0" w:color="auto" w:frame="1"/>
        </w:rPr>
        <w:t>has and will continued to provide specific trainings to discuss and respond to these energy cost savings percentages.</w:t>
      </w:r>
    </w:p>
    <w:p w14:paraId="0428C0B7" w14:textId="77777777" w:rsidR="0027243B" w:rsidRDefault="0027243B" w:rsidP="00A27B81">
      <w:pPr>
        <w:pStyle w:val="NormalWeb"/>
        <w:spacing w:before="0" w:beforeAutospacing="0" w:after="0" w:afterAutospacing="0" w:line="253" w:lineRule="atLeast"/>
        <w:rPr>
          <w:color w:val="201F1E"/>
        </w:rPr>
      </w:pPr>
    </w:p>
    <w:p w14:paraId="4CCBD946" w14:textId="2A75E919" w:rsidR="00A27B81" w:rsidRDefault="00A27B81" w:rsidP="00A27B81">
      <w:pPr>
        <w:pStyle w:val="NormalWeb"/>
        <w:spacing w:before="0" w:beforeAutospacing="0" w:after="0" w:afterAutospacing="0" w:line="253" w:lineRule="atLeast"/>
        <w:rPr>
          <w:rFonts w:ascii="Calibri" w:hAnsi="Calibri"/>
          <w:color w:val="201F1E"/>
          <w:sz w:val="22"/>
          <w:szCs w:val="22"/>
          <w:bdr w:val="none" w:sz="0" w:space="0" w:color="auto" w:frame="1"/>
        </w:rPr>
      </w:pPr>
      <w:r>
        <w:rPr>
          <w:rFonts w:ascii="Calibri" w:hAnsi="Calibri"/>
          <w:color w:val="201F1E"/>
          <w:sz w:val="22"/>
          <w:szCs w:val="22"/>
          <w:bdr w:val="none" w:sz="0" w:space="0" w:color="auto" w:frame="1"/>
        </w:rPr>
        <w:t>Nebraska is in the process of collecting and reviewing data for July 201</w:t>
      </w:r>
      <w:r w:rsidRPr="0027243B">
        <w:rPr>
          <w:rFonts w:ascii="inherit" w:hAnsi="inherit"/>
          <w:color w:val="000000" w:themeColor="text1"/>
          <w:sz w:val="22"/>
          <w:szCs w:val="22"/>
          <w:bdr w:val="none" w:sz="0" w:space="0" w:color="auto" w:frame="1"/>
        </w:rPr>
        <w:t>9</w:t>
      </w:r>
      <w:r>
        <w:rPr>
          <w:rStyle w:val="apple-converted-space"/>
          <w:rFonts w:ascii="Calibri" w:hAnsi="Calibri"/>
          <w:color w:val="201F1E"/>
          <w:sz w:val="22"/>
          <w:szCs w:val="22"/>
          <w:bdr w:val="none" w:sz="0" w:space="0" w:color="auto" w:frame="1"/>
        </w:rPr>
        <w:t> </w:t>
      </w:r>
      <w:r>
        <w:rPr>
          <w:rFonts w:ascii="Calibri" w:hAnsi="Calibri"/>
          <w:color w:val="201F1E"/>
          <w:sz w:val="22"/>
          <w:szCs w:val="22"/>
          <w:bdr w:val="none" w:sz="0" w:space="0" w:color="auto" w:frame="1"/>
        </w:rPr>
        <w:t>to June 20</w:t>
      </w:r>
      <w:r w:rsidRPr="0027243B">
        <w:rPr>
          <w:rFonts w:ascii="inherit" w:hAnsi="inherit"/>
          <w:color w:val="000000" w:themeColor="text1"/>
          <w:sz w:val="22"/>
          <w:szCs w:val="22"/>
          <w:bdr w:val="none" w:sz="0" w:space="0" w:color="auto" w:frame="1"/>
        </w:rPr>
        <w:t>20</w:t>
      </w:r>
      <w:r>
        <w:rPr>
          <w:rStyle w:val="apple-converted-space"/>
          <w:rFonts w:ascii="Calibri" w:hAnsi="Calibri"/>
          <w:color w:val="201F1E"/>
          <w:sz w:val="22"/>
          <w:szCs w:val="22"/>
          <w:bdr w:val="none" w:sz="0" w:space="0" w:color="auto" w:frame="1"/>
        </w:rPr>
        <w:t> </w:t>
      </w:r>
      <w:r>
        <w:rPr>
          <w:rFonts w:ascii="Calibri" w:hAnsi="Calibri"/>
          <w:color w:val="201F1E"/>
          <w:sz w:val="22"/>
          <w:szCs w:val="22"/>
          <w:bdr w:val="none" w:sz="0" w:space="0" w:color="auto" w:frame="1"/>
        </w:rPr>
        <w:t>to continue to evaluate the annual energy</w:t>
      </w:r>
      <w:r>
        <w:rPr>
          <w:rStyle w:val="apple-converted-space"/>
          <w:rFonts w:ascii="Calibri" w:hAnsi="Calibri"/>
          <w:color w:val="201F1E"/>
          <w:sz w:val="22"/>
          <w:szCs w:val="22"/>
          <w:bdr w:val="none" w:sz="0" w:space="0" w:color="auto" w:frame="1"/>
        </w:rPr>
        <w:t> </w:t>
      </w:r>
      <w:r w:rsidRPr="0027243B">
        <w:rPr>
          <w:rFonts w:ascii="inherit" w:hAnsi="inherit"/>
          <w:color w:val="000000" w:themeColor="text1"/>
          <w:sz w:val="22"/>
          <w:szCs w:val="22"/>
          <w:bdr w:val="none" w:sz="0" w:space="0" w:color="auto" w:frame="1"/>
        </w:rPr>
        <w:t>and non-energy</w:t>
      </w:r>
      <w:r w:rsidRPr="0027243B">
        <w:rPr>
          <w:rStyle w:val="apple-converted-space"/>
          <w:rFonts w:ascii="Calibri" w:hAnsi="Calibri"/>
          <w:color w:val="000000" w:themeColor="text1"/>
          <w:sz w:val="22"/>
          <w:szCs w:val="22"/>
          <w:bdr w:val="none" w:sz="0" w:space="0" w:color="auto" w:frame="1"/>
        </w:rPr>
        <w:t> </w:t>
      </w:r>
      <w:r>
        <w:rPr>
          <w:rFonts w:ascii="Calibri" w:hAnsi="Calibri"/>
          <w:color w:val="201F1E"/>
          <w:sz w:val="22"/>
          <w:szCs w:val="22"/>
          <w:bdr w:val="none" w:sz="0" w:space="0" w:color="auto" w:frame="1"/>
        </w:rPr>
        <w:t>savings of Subgrantees weatherization work.   This monitoring activity will continue to assist the Department of Environment and Energy in evaluating program effectiveness as well as help in identifying technical training needs or the effectiveness of training during that period.</w:t>
      </w:r>
    </w:p>
    <w:p w14:paraId="087C3BE7" w14:textId="77777777" w:rsidR="0027243B" w:rsidRDefault="0027243B" w:rsidP="00A27B81">
      <w:pPr>
        <w:pStyle w:val="NormalWeb"/>
        <w:spacing w:before="0" w:beforeAutospacing="0" w:after="0" w:afterAutospacing="0" w:line="253" w:lineRule="atLeast"/>
        <w:rPr>
          <w:color w:val="201F1E"/>
        </w:rPr>
      </w:pPr>
    </w:p>
    <w:p w14:paraId="32B09020" w14:textId="5F0DDA06" w:rsidR="0027243B" w:rsidRPr="004C2FA0" w:rsidRDefault="00A27B81" w:rsidP="00A27B81">
      <w:pPr>
        <w:pStyle w:val="NormalWeb"/>
        <w:spacing w:before="0" w:beforeAutospacing="0" w:after="0" w:afterAutospacing="0"/>
        <w:rPr>
          <w:rFonts w:asciiTheme="minorHAnsi" w:hAnsiTheme="minorHAnsi"/>
          <w:color w:val="201F1E"/>
          <w:sz w:val="22"/>
          <w:szCs w:val="22"/>
          <w:bdr w:val="none" w:sz="0" w:space="0" w:color="auto" w:frame="1"/>
        </w:rPr>
      </w:pPr>
      <w:r w:rsidRPr="004C2FA0">
        <w:rPr>
          <w:rFonts w:asciiTheme="minorHAnsi" w:hAnsiTheme="minorHAnsi"/>
          <w:color w:val="201F1E"/>
          <w:sz w:val="22"/>
          <w:szCs w:val="22"/>
          <w:bdr w:val="none" w:sz="0" w:space="0" w:color="auto" w:frame="1"/>
        </w:rPr>
        <w:t>The initial consumption energy savings model study can be found at this website</w:t>
      </w:r>
      <w:r w:rsidR="0027243B" w:rsidRPr="004C2FA0">
        <w:rPr>
          <w:rFonts w:asciiTheme="minorHAnsi" w:hAnsiTheme="minorHAnsi"/>
          <w:color w:val="201F1E"/>
          <w:sz w:val="22"/>
          <w:szCs w:val="22"/>
          <w:bdr w:val="none" w:sz="0" w:space="0" w:color="auto" w:frame="1"/>
        </w:rPr>
        <w:t>:</w:t>
      </w:r>
    </w:p>
    <w:p w14:paraId="0CF0E3BB" w14:textId="4E8FF6EC" w:rsidR="00551071" w:rsidRPr="001072A1" w:rsidRDefault="00CE0AFB" w:rsidP="00551071">
      <w:pPr>
        <w:spacing w:after="0" w:line="240" w:lineRule="auto"/>
        <w:contextualSpacing/>
        <w:rPr>
          <w:rFonts w:cs="Arial"/>
        </w:rPr>
      </w:pPr>
      <w:hyperlink r:id="rId19" w:history="1">
        <w:r w:rsidR="001108FA" w:rsidRPr="001108FA">
          <w:rPr>
            <w:rStyle w:val="Hyperlink"/>
            <w:rFonts w:eastAsia="Times New Roman" w:cs="Times New Roman"/>
          </w:rPr>
          <w:t>https://neo.ne.gov/info/pubs/pdf/NEOWXevaluation2016.pdf</w:t>
        </w:r>
      </w:hyperlink>
      <w:r w:rsidR="001108FA">
        <w:t xml:space="preserve"> </w:t>
      </w:r>
      <w:r w:rsidR="00551071" w:rsidRPr="001072A1">
        <w:t xml:space="preserve"> </w:t>
      </w:r>
    </w:p>
    <w:p w14:paraId="105D42C5" w14:textId="13E136BE" w:rsidR="004A1D57" w:rsidRPr="001072A1" w:rsidRDefault="00A27B81" w:rsidP="002B2857">
      <w:pPr>
        <w:spacing w:after="0" w:line="240" w:lineRule="auto"/>
        <w:contextualSpacing/>
        <w:rPr>
          <w:rFonts w:cs="Arial"/>
        </w:rPr>
      </w:pPr>
      <w:r>
        <w:rPr>
          <w:rFonts w:cs="Arial"/>
        </w:rPr>
        <w:t xml:space="preserve"> </w:t>
      </w:r>
    </w:p>
    <w:p w14:paraId="64D73E21" w14:textId="77777777" w:rsidR="002B2857" w:rsidRPr="001072A1" w:rsidRDefault="002B2857" w:rsidP="002B2857">
      <w:pPr>
        <w:spacing w:after="0" w:line="240" w:lineRule="auto"/>
        <w:contextualSpacing/>
        <w:rPr>
          <w:rFonts w:cs="Arial"/>
          <w:u w:val="single"/>
        </w:rPr>
      </w:pPr>
      <w:r w:rsidRPr="001072A1">
        <w:rPr>
          <w:rFonts w:cs="Arial"/>
          <w:u w:val="single"/>
        </w:rPr>
        <w:t>Other Analysis of Effectiveness</w:t>
      </w:r>
    </w:p>
    <w:p w14:paraId="30776B87" w14:textId="21E067AA" w:rsidR="00AD54F3" w:rsidRPr="001072A1" w:rsidRDefault="00AD54F3" w:rsidP="002B2857">
      <w:pPr>
        <w:spacing w:after="0" w:line="240" w:lineRule="auto"/>
        <w:contextualSpacing/>
        <w:rPr>
          <w:rFonts w:cs="Arial"/>
          <w:u w:val="single"/>
        </w:rPr>
      </w:pPr>
      <w:r w:rsidRPr="001072A1">
        <w:rPr>
          <w:rFonts w:cs="Arial"/>
        </w:rPr>
        <w:br/>
        <w:t xml:space="preserve">The effectiveness of </w:t>
      </w:r>
      <w:r w:rsidR="00FC215F">
        <w:rPr>
          <w:rFonts w:cs="Arial"/>
        </w:rPr>
        <w:t>Subgrantee</w:t>
      </w:r>
      <w:r w:rsidRPr="001072A1">
        <w:rPr>
          <w:rFonts w:cs="Arial"/>
        </w:rPr>
        <w:t xml:space="preserve"> weatherization is </w:t>
      </w:r>
      <w:r w:rsidR="005E77CA" w:rsidRPr="001072A1">
        <w:rPr>
          <w:rFonts w:cs="Arial"/>
        </w:rPr>
        <w:t xml:space="preserve">also </w:t>
      </w:r>
      <w:r w:rsidRPr="001072A1">
        <w:rPr>
          <w:rFonts w:cs="Arial"/>
        </w:rPr>
        <w:t>assessed through program technical monitoring activities and the requirement that all dwelling units weatherized in the program have an energy audit completed to measure energy effectiveness and minimum savings to investment ratio of 1.0 or better.</w:t>
      </w:r>
    </w:p>
    <w:p w14:paraId="7064F753" w14:textId="424DF6EA" w:rsidR="00AD54F3" w:rsidRPr="001072A1" w:rsidRDefault="00AD54F3" w:rsidP="00AD54F3">
      <w:pPr>
        <w:pStyle w:val="NormalWeb"/>
        <w:rPr>
          <w:rFonts w:asciiTheme="minorHAnsi" w:hAnsiTheme="minorHAnsi" w:cs="Arial"/>
          <w:sz w:val="22"/>
          <w:szCs w:val="22"/>
        </w:rPr>
      </w:pPr>
      <w:r w:rsidRPr="001072A1">
        <w:rPr>
          <w:rFonts w:asciiTheme="minorHAnsi" w:hAnsiTheme="minorHAnsi" w:cs="Arial"/>
          <w:sz w:val="22"/>
          <w:szCs w:val="22"/>
        </w:rPr>
        <w:t xml:space="preserve">Inconsistencies noted through program monitoring result in actions that increase training and monitoring requirements in an effort to put a </w:t>
      </w:r>
      <w:r w:rsidR="00FC215F">
        <w:rPr>
          <w:rFonts w:asciiTheme="minorHAnsi" w:hAnsiTheme="minorHAnsi" w:cs="Arial"/>
          <w:sz w:val="22"/>
          <w:szCs w:val="22"/>
        </w:rPr>
        <w:t>Subgrantee</w:t>
      </w:r>
      <w:r w:rsidRPr="001072A1">
        <w:rPr>
          <w:rFonts w:asciiTheme="minorHAnsi" w:hAnsiTheme="minorHAnsi" w:cs="Arial"/>
          <w:sz w:val="22"/>
          <w:szCs w:val="22"/>
        </w:rPr>
        <w:t xml:space="preserve"> on </w:t>
      </w:r>
      <w:r w:rsidR="00CE3343" w:rsidRPr="001072A1">
        <w:rPr>
          <w:rFonts w:asciiTheme="minorHAnsi" w:hAnsiTheme="minorHAnsi" w:cs="Arial"/>
          <w:sz w:val="22"/>
          <w:szCs w:val="22"/>
        </w:rPr>
        <w:t xml:space="preserve">the </w:t>
      </w:r>
      <w:r w:rsidRPr="001072A1">
        <w:rPr>
          <w:rFonts w:asciiTheme="minorHAnsi" w:hAnsiTheme="minorHAnsi" w:cs="Arial"/>
          <w:sz w:val="22"/>
          <w:szCs w:val="22"/>
        </w:rPr>
        <w:t>path to continued improvement.</w:t>
      </w:r>
    </w:p>
    <w:p w14:paraId="6C7130D2" w14:textId="65227911" w:rsidR="00AD54F3" w:rsidRPr="001072A1" w:rsidRDefault="00AD54F3" w:rsidP="00AD54F3">
      <w:pPr>
        <w:pStyle w:val="NormalWeb"/>
        <w:rPr>
          <w:rFonts w:asciiTheme="minorHAnsi" w:hAnsiTheme="minorHAnsi" w:cs="Arial"/>
          <w:sz w:val="22"/>
          <w:szCs w:val="22"/>
        </w:rPr>
      </w:pPr>
      <w:r w:rsidRPr="001072A1">
        <w:rPr>
          <w:rFonts w:asciiTheme="minorHAnsi" w:hAnsiTheme="minorHAnsi" w:cs="Arial"/>
          <w:sz w:val="22"/>
          <w:szCs w:val="22"/>
        </w:rPr>
        <w:t xml:space="preserve">This year </w:t>
      </w:r>
      <w:r w:rsidR="0015553C">
        <w:rPr>
          <w:rFonts w:asciiTheme="minorHAnsi" w:hAnsiTheme="minorHAnsi" w:cs="Arial"/>
          <w:sz w:val="22"/>
          <w:szCs w:val="22"/>
        </w:rPr>
        <w:t>NDEE</w:t>
      </w:r>
      <w:r w:rsidRPr="001072A1">
        <w:rPr>
          <w:rFonts w:asciiTheme="minorHAnsi" w:hAnsiTheme="minorHAnsi" w:cs="Arial"/>
          <w:sz w:val="22"/>
          <w:szCs w:val="22"/>
        </w:rPr>
        <w:t xml:space="preserve"> </w:t>
      </w:r>
      <w:r w:rsidR="002C6DCF" w:rsidRPr="001072A1">
        <w:rPr>
          <w:rFonts w:asciiTheme="minorHAnsi" w:hAnsiTheme="minorHAnsi" w:cs="Arial"/>
          <w:sz w:val="22"/>
          <w:szCs w:val="22"/>
        </w:rPr>
        <w:t xml:space="preserve">intends to </w:t>
      </w:r>
      <w:r w:rsidRPr="001072A1">
        <w:rPr>
          <w:rFonts w:asciiTheme="minorHAnsi" w:hAnsiTheme="minorHAnsi" w:cs="Arial"/>
          <w:sz w:val="22"/>
          <w:szCs w:val="22"/>
        </w:rPr>
        <w:t xml:space="preserve">work with program </w:t>
      </w:r>
      <w:r w:rsidR="00FC215F">
        <w:rPr>
          <w:rFonts w:asciiTheme="minorHAnsi" w:hAnsiTheme="minorHAnsi" w:cs="Arial"/>
          <w:sz w:val="22"/>
          <w:szCs w:val="22"/>
        </w:rPr>
        <w:t>Subgrantee</w:t>
      </w:r>
      <w:r w:rsidR="004D1398" w:rsidRPr="001072A1">
        <w:rPr>
          <w:rFonts w:asciiTheme="minorHAnsi" w:hAnsiTheme="minorHAnsi" w:cs="Arial"/>
          <w:sz w:val="22"/>
          <w:szCs w:val="22"/>
        </w:rPr>
        <w:t>s</w:t>
      </w:r>
      <w:r w:rsidRPr="001072A1">
        <w:rPr>
          <w:rFonts w:asciiTheme="minorHAnsi" w:hAnsiTheme="minorHAnsi" w:cs="Arial"/>
          <w:sz w:val="22"/>
          <w:szCs w:val="22"/>
        </w:rPr>
        <w:t xml:space="preserve"> to establish and begin implementation of core competency requirements for all program personnel at both the state and </w:t>
      </w:r>
      <w:r w:rsidR="00FC215F">
        <w:rPr>
          <w:rFonts w:asciiTheme="minorHAnsi" w:hAnsiTheme="minorHAnsi" w:cs="Arial"/>
          <w:sz w:val="22"/>
          <w:szCs w:val="22"/>
        </w:rPr>
        <w:t>Subgrantee</w:t>
      </w:r>
      <w:r w:rsidRPr="001072A1">
        <w:rPr>
          <w:rFonts w:asciiTheme="minorHAnsi" w:hAnsiTheme="minorHAnsi" w:cs="Arial"/>
          <w:sz w:val="22"/>
          <w:szCs w:val="22"/>
        </w:rPr>
        <w:t xml:space="preserve"> level. Trainings will be targeted to provide personnel skills, knowledge and ability to perform weatherization program activities effectively. </w:t>
      </w:r>
    </w:p>
    <w:p w14:paraId="4D6AEA4A" w14:textId="768B79BB" w:rsidR="002B6B20" w:rsidRPr="009322DB" w:rsidRDefault="0015553C" w:rsidP="00551071">
      <w:pPr>
        <w:pStyle w:val="NormalWeb"/>
        <w:rPr>
          <w:rFonts w:asciiTheme="minorHAnsi" w:hAnsiTheme="minorHAnsi" w:cs="Arial"/>
          <w:color w:val="FF0000"/>
          <w:sz w:val="22"/>
          <w:szCs w:val="22"/>
        </w:rPr>
      </w:pPr>
      <w:r>
        <w:rPr>
          <w:rFonts w:asciiTheme="minorHAnsi" w:hAnsiTheme="minorHAnsi" w:cs="Arial"/>
          <w:sz w:val="22"/>
          <w:szCs w:val="22"/>
        </w:rPr>
        <w:t>NDEE</w:t>
      </w:r>
      <w:r w:rsidR="00AD54F3" w:rsidRPr="001072A1">
        <w:rPr>
          <w:rFonts w:asciiTheme="minorHAnsi" w:hAnsiTheme="minorHAnsi" w:cs="Arial"/>
          <w:sz w:val="22"/>
          <w:szCs w:val="22"/>
        </w:rPr>
        <w:t xml:space="preserve"> will </w:t>
      </w:r>
      <w:r w:rsidR="002C6DCF" w:rsidRPr="001072A1">
        <w:rPr>
          <w:rFonts w:asciiTheme="minorHAnsi" w:hAnsiTheme="minorHAnsi" w:cs="Arial"/>
          <w:sz w:val="22"/>
          <w:szCs w:val="22"/>
        </w:rPr>
        <w:t xml:space="preserve">expand </w:t>
      </w:r>
      <w:r w:rsidR="00AD54F3" w:rsidRPr="001072A1">
        <w:rPr>
          <w:rFonts w:asciiTheme="minorHAnsi" w:hAnsiTheme="minorHAnsi" w:cs="Arial"/>
          <w:sz w:val="22"/>
          <w:szCs w:val="22"/>
        </w:rPr>
        <w:t xml:space="preserve">monitoring activities of </w:t>
      </w:r>
      <w:r w:rsidR="00FC215F">
        <w:rPr>
          <w:rFonts w:asciiTheme="minorHAnsi" w:hAnsiTheme="minorHAnsi" w:cs="Arial"/>
          <w:sz w:val="22"/>
          <w:szCs w:val="22"/>
        </w:rPr>
        <w:t>Subgrantee</w:t>
      </w:r>
      <w:r w:rsidR="00AD54F3" w:rsidRPr="001072A1">
        <w:rPr>
          <w:rFonts w:asciiTheme="minorHAnsi" w:hAnsiTheme="minorHAnsi" w:cs="Arial"/>
          <w:sz w:val="22"/>
          <w:szCs w:val="22"/>
        </w:rPr>
        <w:t>s to include the percentage and types of efficiencies/improvement actions required as a result of on-site inspection activities.</w:t>
      </w:r>
    </w:p>
    <w:p w14:paraId="2949580D" w14:textId="77777777" w:rsidR="00C11F1F" w:rsidRDefault="00C11F1F" w:rsidP="004A1D57">
      <w:pPr>
        <w:rPr>
          <w:b/>
          <w:sz w:val="28"/>
          <w:szCs w:val="28"/>
        </w:rPr>
      </w:pPr>
    </w:p>
    <w:p w14:paraId="19AAF86B" w14:textId="7D1BB7AA" w:rsidR="004A1D57" w:rsidRDefault="003660F0" w:rsidP="004A1D57">
      <w:pPr>
        <w:rPr>
          <w:b/>
          <w:sz w:val="28"/>
          <w:szCs w:val="28"/>
        </w:rPr>
      </w:pPr>
      <w:r w:rsidRPr="00AB469B">
        <w:rPr>
          <w:b/>
          <w:sz w:val="28"/>
          <w:szCs w:val="28"/>
        </w:rPr>
        <w:t>V.</w:t>
      </w:r>
      <w:r w:rsidR="0029252C">
        <w:rPr>
          <w:b/>
          <w:sz w:val="28"/>
          <w:szCs w:val="28"/>
        </w:rPr>
        <w:t>7</w:t>
      </w:r>
      <w:r w:rsidRPr="00AB469B">
        <w:rPr>
          <w:b/>
          <w:sz w:val="28"/>
          <w:szCs w:val="28"/>
        </w:rPr>
        <w:tab/>
        <w:t>Health and Safety Plans</w:t>
      </w:r>
    </w:p>
    <w:p w14:paraId="4F08EB0D" w14:textId="63DB2066" w:rsidR="004A1D57" w:rsidRPr="000A2429" w:rsidRDefault="00A1221B" w:rsidP="00A1221B">
      <w:pPr>
        <w:rPr>
          <w:rFonts w:cs="Arial"/>
        </w:rPr>
      </w:pPr>
      <w:r>
        <w:t>The average per dwelling expenditure of financial assistance provided under WAP for labor, weatherization materials, and related matters may not exceed $7,</w:t>
      </w:r>
      <w:r w:rsidR="006534D5">
        <w:t>669</w:t>
      </w:r>
      <w:r>
        <w:t xml:space="preserve"> statewide in Program Year 20</w:t>
      </w:r>
      <w:r w:rsidR="006534D5">
        <w:t>20</w:t>
      </w:r>
      <w:r>
        <w:t xml:space="preserve"> (starting July 1, 20</w:t>
      </w:r>
      <w:r w:rsidR="006534D5">
        <w:t>20</w:t>
      </w:r>
      <w:r>
        <w:t xml:space="preserve">), as per the U.S. Department of Energy’s Weatherization Program Notice </w:t>
      </w:r>
      <w:r w:rsidR="006534D5">
        <w:t>20</w:t>
      </w:r>
      <w:r>
        <w:t xml:space="preserve">-1. Historically, Nebraska has not limited H&amp;S investment to a per-unit cost, but it has allocated between 15-20 percent of its annual allocations </w:t>
      </w:r>
      <w:r w:rsidRPr="00B4135C">
        <w:t>to cover H&amp;S-related expenditures. In PY20</w:t>
      </w:r>
      <w:r w:rsidR="006534D5">
        <w:t>20</w:t>
      </w:r>
      <w:r w:rsidRPr="00B4135C">
        <w:t xml:space="preserve">, a per dwelling unit limit for Health and Safety expenditures of $1,500 has been established, based on historical data. Units </w:t>
      </w:r>
      <w:r w:rsidRPr="00B4135C">
        <w:lastRenderedPageBreak/>
        <w:t xml:space="preserve">may exceed the $1,500 limit if </w:t>
      </w:r>
      <w:r>
        <w:t xml:space="preserve">approved in </w:t>
      </w:r>
      <w:r w:rsidRPr="000A2429">
        <w:t xml:space="preserve">advance by the </w:t>
      </w:r>
      <w:r w:rsidRPr="00071CC6">
        <w:t xml:space="preserve">Nebraska </w:t>
      </w:r>
      <w:r w:rsidR="0015553C">
        <w:t>Department of Environment and Energy</w:t>
      </w:r>
      <w:r w:rsidRPr="00071CC6">
        <w:t xml:space="preserve"> (</w:t>
      </w:r>
      <w:r w:rsidR="0015553C">
        <w:t>NDEE</w:t>
      </w:r>
      <w:r w:rsidRPr="00071CC6">
        <w:t xml:space="preserve">) </w:t>
      </w:r>
      <w:r w:rsidRPr="000A2429">
        <w:t xml:space="preserve">on a case-by-case basis. </w:t>
      </w:r>
    </w:p>
    <w:p w14:paraId="242E24D2" w14:textId="590E21B6" w:rsidR="004A1D57" w:rsidRDefault="002A516B" w:rsidP="003660F0">
      <w:pPr>
        <w:rPr>
          <w:rFonts w:cs="Arial"/>
          <w:color w:val="000000"/>
        </w:rPr>
      </w:pPr>
      <w:r w:rsidRPr="008239C1">
        <w:rPr>
          <w:rFonts w:cs="Arial"/>
          <w:color w:val="000000"/>
        </w:rPr>
        <w:t xml:space="preserve">Please see the </w:t>
      </w:r>
      <w:r w:rsidR="00A34C39">
        <w:rPr>
          <w:rFonts w:cs="Arial"/>
          <w:color w:val="000000"/>
        </w:rPr>
        <w:t>US</w:t>
      </w:r>
      <w:r w:rsidR="00D50195">
        <w:rPr>
          <w:rFonts w:cs="Arial"/>
          <w:color w:val="000000"/>
        </w:rPr>
        <w:t xml:space="preserve">DOE approved </w:t>
      </w:r>
      <w:r w:rsidRPr="008239C1">
        <w:rPr>
          <w:rFonts w:cs="Arial"/>
          <w:color w:val="000000"/>
        </w:rPr>
        <w:t xml:space="preserve">Nebraska Weatherization Field Guide and Installation Standards, </w:t>
      </w:r>
      <w:r w:rsidR="004979B1" w:rsidRPr="008239C1">
        <w:rPr>
          <w:rFonts w:cs="Arial"/>
          <w:color w:val="000000"/>
        </w:rPr>
        <w:t>Section 2</w:t>
      </w:r>
      <w:r w:rsidRPr="008239C1">
        <w:rPr>
          <w:rFonts w:cs="Arial"/>
          <w:color w:val="000000"/>
        </w:rPr>
        <w:t xml:space="preserve"> for Nebraska’s WAP Health and Safety plan</w:t>
      </w:r>
      <w:r w:rsidR="00DC4B8B" w:rsidRPr="008239C1">
        <w:rPr>
          <w:rFonts w:cs="Arial"/>
          <w:color w:val="000000"/>
        </w:rPr>
        <w:t xml:space="preserve"> for </w:t>
      </w:r>
      <w:r w:rsidR="00731B5F" w:rsidRPr="008239C1">
        <w:rPr>
          <w:rFonts w:cs="Arial"/>
          <w:color w:val="000000"/>
        </w:rPr>
        <w:t>Single Family</w:t>
      </w:r>
      <w:r w:rsidR="004319FE" w:rsidRPr="008239C1">
        <w:rPr>
          <w:rFonts w:cs="Arial"/>
          <w:color w:val="000000"/>
        </w:rPr>
        <w:t xml:space="preserve"> Homes </w:t>
      </w:r>
      <w:r w:rsidRPr="008239C1">
        <w:rPr>
          <w:rFonts w:cs="Arial"/>
          <w:color w:val="000000"/>
        </w:rPr>
        <w:t>and M</w:t>
      </w:r>
      <w:r w:rsidR="00731B5F" w:rsidRPr="008239C1">
        <w:rPr>
          <w:rFonts w:cs="Arial"/>
          <w:color w:val="000000"/>
        </w:rPr>
        <w:t>anufactured</w:t>
      </w:r>
      <w:r w:rsidRPr="008239C1">
        <w:rPr>
          <w:rFonts w:cs="Arial"/>
          <w:color w:val="000000"/>
        </w:rPr>
        <w:t xml:space="preserve"> Homes</w:t>
      </w:r>
      <w:r w:rsidR="004319FE" w:rsidRPr="008239C1">
        <w:rPr>
          <w:rFonts w:cs="Arial"/>
          <w:color w:val="000000"/>
        </w:rPr>
        <w:t xml:space="preserve">. </w:t>
      </w:r>
      <w:r w:rsidRPr="008239C1">
        <w:rPr>
          <w:rFonts w:cs="Arial"/>
          <w:color w:val="000000"/>
        </w:rPr>
        <w:t xml:space="preserve"> </w:t>
      </w:r>
      <w:r w:rsidR="00DC4B8B" w:rsidRPr="008239C1">
        <w:rPr>
          <w:rFonts w:cs="Arial"/>
          <w:color w:val="000000"/>
        </w:rPr>
        <w:t>(</w:t>
      </w:r>
      <w:r w:rsidR="004319FE" w:rsidRPr="008239C1">
        <w:rPr>
          <w:rFonts w:cs="Arial"/>
          <w:i/>
          <w:color w:val="000000"/>
        </w:rPr>
        <w:t xml:space="preserve">Links to be posted on the </w:t>
      </w:r>
      <w:r w:rsidR="0015553C">
        <w:rPr>
          <w:rFonts w:cs="Arial"/>
          <w:i/>
          <w:color w:val="000000"/>
        </w:rPr>
        <w:t>Department of Environment and Energy</w:t>
      </w:r>
      <w:r w:rsidR="004319FE" w:rsidRPr="008239C1">
        <w:rPr>
          <w:rFonts w:cs="Arial"/>
          <w:i/>
          <w:color w:val="000000"/>
        </w:rPr>
        <w:t xml:space="preserve"> Weatherization websit</w:t>
      </w:r>
      <w:r w:rsidR="00826ADD">
        <w:rPr>
          <w:rFonts w:cs="Arial"/>
          <w:i/>
          <w:color w:val="000000"/>
        </w:rPr>
        <w:t>e.</w:t>
      </w:r>
      <w:r w:rsidR="00E10065" w:rsidRPr="00E10065">
        <w:t xml:space="preserve"> </w:t>
      </w:r>
      <w:hyperlink r:id="rId20" w:history="1">
        <w:r w:rsidR="00E10065" w:rsidRPr="00BC3EE4">
          <w:rPr>
            <w:rStyle w:val="Hyperlink"/>
            <w:rFonts w:cs="Arial"/>
            <w:i/>
          </w:rPr>
          <w:t>https://neo.ne.gov/programs/wx/wx.html</w:t>
        </w:r>
      </w:hyperlink>
      <w:r w:rsidR="00E10065">
        <w:rPr>
          <w:rFonts w:cs="Arial"/>
          <w:i/>
          <w:color w:val="000000"/>
        </w:rPr>
        <w:t>)</w:t>
      </w:r>
    </w:p>
    <w:p w14:paraId="47B1B71F" w14:textId="41276FBC" w:rsidR="007B3FB3" w:rsidRDefault="00FF75EC" w:rsidP="003660F0">
      <w:pPr>
        <w:rPr>
          <w:rFonts w:cs="Arial"/>
          <w:b/>
          <w:i/>
          <w:color w:val="000000"/>
        </w:rPr>
      </w:pPr>
      <w:r w:rsidRPr="00FF75EC">
        <w:rPr>
          <w:rFonts w:cs="Arial"/>
          <w:b/>
          <w:i/>
          <w:color w:val="000000"/>
        </w:rPr>
        <w:t>The Nebraska PY20</w:t>
      </w:r>
      <w:r w:rsidR="00A27B81">
        <w:rPr>
          <w:rFonts w:cs="Arial"/>
          <w:b/>
          <w:i/>
          <w:color w:val="000000"/>
        </w:rPr>
        <w:t>20</w:t>
      </w:r>
      <w:r w:rsidRPr="00FF75EC">
        <w:rPr>
          <w:rFonts w:cs="Arial"/>
          <w:b/>
          <w:i/>
          <w:color w:val="000000"/>
        </w:rPr>
        <w:t xml:space="preserve"> Health and Safety Plan is a separate attachment to this document.</w:t>
      </w:r>
    </w:p>
    <w:p w14:paraId="1BF8632B" w14:textId="6DDC4E3E" w:rsidR="00C25877" w:rsidRPr="002A516B" w:rsidRDefault="0042272C" w:rsidP="003660F0">
      <w:pPr>
        <w:rPr>
          <w:b/>
          <w:sz w:val="28"/>
          <w:szCs w:val="28"/>
        </w:rPr>
      </w:pPr>
      <w:r>
        <w:rPr>
          <w:b/>
          <w:sz w:val="28"/>
          <w:szCs w:val="28"/>
        </w:rPr>
        <w:t>V.</w:t>
      </w:r>
      <w:r w:rsidR="0029252C">
        <w:rPr>
          <w:b/>
          <w:sz w:val="28"/>
          <w:szCs w:val="28"/>
        </w:rPr>
        <w:t>8</w:t>
      </w:r>
      <w:r>
        <w:rPr>
          <w:b/>
          <w:sz w:val="28"/>
          <w:szCs w:val="28"/>
        </w:rPr>
        <w:tab/>
        <w:t>Program Management</w:t>
      </w:r>
    </w:p>
    <w:p w14:paraId="2301180E" w14:textId="08036572" w:rsidR="003660F0" w:rsidRPr="00AB469B" w:rsidRDefault="003660F0" w:rsidP="003660F0">
      <w:pPr>
        <w:rPr>
          <w:b/>
          <w:sz w:val="28"/>
          <w:szCs w:val="28"/>
        </w:rPr>
      </w:pPr>
      <w:r w:rsidRPr="00AB469B">
        <w:rPr>
          <w:b/>
          <w:sz w:val="28"/>
          <w:szCs w:val="28"/>
        </w:rPr>
        <w:t>V.</w:t>
      </w:r>
      <w:r w:rsidR="0029252C">
        <w:rPr>
          <w:b/>
          <w:sz w:val="28"/>
          <w:szCs w:val="28"/>
        </w:rPr>
        <w:t>8</w:t>
      </w:r>
      <w:r w:rsidRPr="00AB469B">
        <w:rPr>
          <w:b/>
          <w:sz w:val="28"/>
          <w:szCs w:val="28"/>
        </w:rPr>
        <w:t>.1</w:t>
      </w:r>
      <w:r w:rsidRPr="00AB469B">
        <w:rPr>
          <w:b/>
          <w:sz w:val="28"/>
          <w:szCs w:val="28"/>
        </w:rPr>
        <w:tab/>
        <w:t>Overview and Organization</w:t>
      </w:r>
    </w:p>
    <w:p w14:paraId="7C0483BC" w14:textId="11B201F8" w:rsidR="007D1EFF" w:rsidRDefault="003660F0" w:rsidP="003660F0">
      <w:pPr>
        <w:rPr>
          <w:b/>
          <w:sz w:val="28"/>
          <w:szCs w:val="28"/>
        </w:rPr>
      </w:pPr>
      <w:r>
        <w:t xml:space="preserve">The weatherization program is administered by </w:t>
      </w:r>
      <w:r w:rsidR="0015553C">
        <w:t>NDEE</w:t>
      </w:r>
      <w:r>
        <w:t>,</w:t>
      </w:r>
      <w:r w:rsidR="00603B58">
        <w:t xml:space="preserve"> </w:t>
      </w:r>
      <w:r w:rsidR="00603B58" w:rsidRPr="0011172D">
        <w:t xml:space="preserve">a </w:t>
      </w:r>
      <w:r w:rsidR="00603B58" w:rsidRPr="00071CC6">
        <w:t>code</w:t>
      </w:r>
      <w:r w:rsidR="00BC1327" w:rsidRPr="00071CC6">
        <w:t xml:space="preserve"> agency </w:t>
      </w:r>
      <w:r w:rsidR="00826ADD" w:rsidRPr="00071CC6">
        <w:t xml:space="preserve">of </w:t>
      </w:r>
      <w:r w:rsidR="00BC1327" w:rsidRPr="00071CC6">
        <w:t>the State of Nebraska Executive Branch</w:t>
      </w:r>
      <w:r w:rsidR="00C25877" w:rsidRPr="00071CC6">
        <w:t xml:space="preserve">. </w:t>
      </w:r>
      <w:r w:rsidR="00C25877">
        <w:t xml:space="preserve"> </w:t>
      </w:r>
      <w:r w:rsidR="00D50195">
        <w:t xml:space="preserve">The </w:t>
      </w:r>
      <w:r w:rsidR="0015553C">
        <w:t>Department of Environment and Energy</w:t>
      </w:r>
      <w:r w:rsidR="00D50195">
        <w:t xml:space="preserve"> is the Grantee agency for the state of Nebraska for </w:t>
      </w:r>
      <w:r w:rsidR="00A34C39">
        <w:t>US</w:t>
      </w:r>
      <w:r w:rsidR="00D50195">
        <w:t xml:space="preserve">DOE Formula Grant funding and is a Subawardee of the Nebraska Department of Health &amp; Human Services on USDHHS LIHEAP funding for the weatherization assistance portion of that state funding.  The </w:t>
      </w:r>
      <w:r w:rsidR="0015553C">
        <w:t>Department of Environment and Energy</w:t>
      </w:r>
      <w:r w:rsidR="00D50195">
        <w:t xml:space="preserve"> is the administrator of these two funds that are passed-through to </w:t>
      </w:r>
      <w:r w:rsidR="00995DF6">
        <w:t>seven</w:t>
      </w:r>
      <w:r w:rsidR="0007669C">
        <w:t xml:space="preserve"> (</w:t>
      </w:r>
      <w:r w:rsidR="00995DF6">
        <w:t>7</w:t>
      </w:r>
      <w:r w:rsidR="00D50195">
        <w:t>) Community Action Agencies</w:t>
      </w:r>
      <w:r w:rsidR="0007669C">
        <w:t xml:space="preserve"> and one</w:t>
      </w:r>
      <w:r w:rsidR="00995DF6">
        <w:t xml:space="preserve"> (1)</w:t>
      </w:r>
      <w:r w:rsidR="0007669C">
        <w:t xml:space="preserve"> non-profit agency</w:t>
      </w:r>
      <w:r w:rsidR="00D50195">
        <w:t xml:space="preserve"> in Nebraska.  The </w:t>
      </w:r>
      <w:r w:rsidR="00995DF6">
        <w:t>seven</w:t>
      </w:r>
      <w:r w:rsidR="00D50195">
        <w:t xml:space="preserve"> (</w:t>
      </w:r>
      <w:r w:rsidR="00995DF6">
        <w:t>7</w:t>
      </w:r>
      <w:r w:rsidR="00D50195">
        <w:t>) Community Action Agencies</w:t>
      </w:r>
      <w:r w:rsidR="0007669C">
        <w:t xml:space="preserve"> and one</w:t>
      </w:r>
      <w:r w:rsidR="00995DF6">
        <w:t xml:space="preserve"> (1)</w:t>
      </w:r>
      <w:r w:rsidR="0007669C">
        <w:t xml:space="preserve"> non-profit agency</w:t>
      </w:r>
      <w:r w:rsidR="00D50195">
        <w:t xml:space="preserve"> accept applications, prioritize clients based on priority level and perform the weatherization work on dwellings.  </w:t>
      </w:r>
    </w:p>
    <w:p w14:paraId="543EBB68" w14:textId="3BD1BB3C" w:rsidR="003660F0" w:rsidRPr="00AB469B" w:rsidRDefault="003660F0" w:rsidP="003660F0">
      <w:pPr>
        <w:rPr>
          <w:b/>
          <w:sz w:val="28"/>
          <w:szCs w:val="28"/>
        </w:rPr>
      </w:pPr>
      <w:r w:rsidRPr="00AB469B">
        <w:rPr>
          <w:b/>
          <w:sz w:val="28"/>
          <w:szCs w:val="28"/>
        </w:rPr>
        <w:t>V.</w:t>
      </w:r>
      <w:r w:rsidR="0029252C">
        <w:rPr>
          <w:b/>
          <w:sz w:val="28"/>
          <w:szCs w:val="28"/>
        </w:rPr>
        <w:t>8</w:t>
      </w:r>
      <w:r w:rsidRPr="00AB469B">
        <w:rPr>
          <w:b/>
          <w:sz w:val="28"/>
          <w:szCs w:val="28"/>
        </w:rPr>
        <w:t>.2</w:t>
      </w:r>
      <w:r w:rsidRPr="00AB469B">
        <w:rPr>
          <w:b/>
          <w:sz w:val="28"/>
          <w:szCs w:val="28"/>
        </w:rPr>
        <w:tab/>
        <w:t>Administrative Expenditure Limits</w:t>
      </w:r>
    </w:p>
    <w:p w14:paraId="05A86538" w14:textId="4CF4068A" w:rsidR="003660F0" w:rsidRDefault="00933682" w:rsidP="003660F0">
      <w:r>
        <w:t>10 CFR §440.18(e)</w:t>
      </w:r>
      <w:r w:rsidR="003660F0">
        <w:t xml:space="preserve"> permits </w:t>
      </w:r>
      <w:r w:rsidR="00FC215F">
        <w:t>Subgrantee</w:t>
      </w:r>
      <w:r w:rsidR="003660F0">
        <w:t xml:space="preserve">s receiving less than $350,000 in federally appropriated Low Income </w:t>
      </w:r>
      <w:r w:rsidR="00107C79">
        <w:t>WAP</w:t>
      </w:r>
      <w:r w:rsidR="003660F0">
        <w:t xml:space="preserve"> funds to receive up to an additional 5% share of administrative funds.  The </w:t>
      </w:r>
      <w:r w:rsidR="0015553C">
        <w:t>Department of Environment and Energy</w:t>
      </w:r>
      <w:r w:rsidR="003660F0">
        <w:t xml:space="preserve"> will use this provision in the </w:t>
      </w:r>
      <w:r w:rsidR="000F35BA" w:rsidRPr="008C48A6">
        <w:t>20</w:t>
      </w:r>
      <w:r w:rsidR="006534D5">
        <w:t>20</w:t>
      </w:r>
      <w:r w:rsidR="000F35BA">
        <w:t xml:space="preserve"> </w:t>
      </w:r>
      <w:r w:rsidR="003660F0">
        <w:t>Program Year.</w:t>
      </w:r>
    </w:p>
    <w:p w14:paraId="283FC00E" w14:textId="40284C26" w:rsidR="003660F0" w:rsidRPr="00AB469B" w:rsidRDefault="003660F0" w:rsidP="003660F0">
      <w:pPr>
        <w:rPr>
          <w:b/>
          <w:sz w:val="28"/>
          <w:szCs w:val="28"/>
        </w:rPr>
      </w:pPr>
      <w:r w:rsidRPr="00AB469B">
        <w:rPr>
          <w:b/>
          <w:sz w:val="28"/>
          <w:szCs w:val="28"/>
        </w:rPr>
        <w:t>V.</w:t>
      </w:r>
      <w:r w:rsidR="0029252C">
        <w:rPr>
          <w:b/>
          <w:sz w:val="28"/>
          <w:szCs w:val="28"/>
        </w:rPr>
        <w:t>8</w:t>
      </w:r>
      <w:r w:rsidRPr="00AB469B">
        <w:rPr>
          <w:b/>
          <w:sz w:val="28"/>
          <w:szCs w:val="28"/>
        </w:rPr>
        <w:t>.3</w:t>
      </w:r>
      <w:r w:rsidRPr="00AB469B">
        <w:rPr>
          <w:b/>
          <w:sz w:val="28"/>
          <w:szCs w:val="28"/>
        </w:rPr>
        <w:tab/>
        <w:t>Monitoring Activities</w:t>
      </w:r>
    </w:p>
    <w:p w14:paraId="30B7A118" w14:textId="7417677B" w:rsidR="001D344A" w:rsidRDefault="001D344A" w:rsidP="001D344A">
      <w:r>
        <w:t xml:space="preserve">To ensure quality workmanship throughout the State, </w:t>
      </w:r>
      <w:r w:rsidR="0015553C">
        <w:t>NDEE</w:t>
      </w:r>
      <w:r>
        <w:t xml:space="preserve"> implements a comprehensive project and program compliance monitoring strategy</w:t>
      </w:r>
      <w:r w:rsidR="007D1EFF">
        <w:t xml:space="preserve"> in compliance to </w:t>
      </w:r>
      <w:r w:rsidR="00A34C39">
        <w:t>US</w:t>
      </w:r>
      <w:r w:rsidR="007D1EFF">
        <w:t xml:space="preserve">DOE’s WPN-16-4: Updated </w:t>
      </w:r>
      <w:r w:rsidR="00107C79">
        <w:t>WAP</w:t>
      </w:r>
      <w:r w:rsidR="007D1EFF">
        <w:t xml:space="preserve"> Monitoring Guidance</w:t>
      </w:r>
      <w:r>
        <w:t xml:space="preserve">.  The WAP Network of </w:t>
      </w:r>
      <w:r w:rsidR="00FC215F">
        <w:t>Subgrantee</w:t>
      </w:r>
      <w:r>
        <w:t>s</w:t>
      </w:r>
      <w:r w:rsidR="00D50195">
        <w:t xml:space="preserve"> </w:t>
      </w:r>
      <w:r>
        <w:t>provide access to weatherization services in each of the state's ninety-three (93) counties based on the relative need of the low-income population residing in each county and their designated service areas.</w:t>
      </w:r>
    </w:p>
    <w:p w14:paraId="36D907E0" w14:textId="77777777" w:rsidR="00C11F1F" w:rsidRDefault="00C11F1F" w:rsidP="009850DE">
      <w:pPr>
        <w:rPr>
          <w:u w:val="single"/>
        </w:rPr>
      </w:pPr>
    </w:p>
    <w:p w14:paraId="0FABDE8D" w14:textId="164A2E25" w:rsidR="009850DE" w:rsidRPr="009850DE" w:rsidRDefault="009850DE" w:rsidP="009850DE">
      <w:pPr>
        <w:rPr>
          <w:u w:val="single"/>
        </w:rPr>
      </w:pPr>
      <w:r w:rsidRPr="009850DE">
        <w:rPr>
          <w:u w:val="single"/>
        </w:rPr>
        <w:t>Administrative/Fiscal Compliance and Technical Monitoring Personnel</w:t>
      </w:r>
    </w:p>
    <w:p w14:paraId="4F858FFA" w14:textId="45B7266C" w:rsidR="009850DE" w:rsidRDefault="009850DE" w:rsidP="001D344A">
      <w:r w:rsidRPr="009850DE">
        <w:t xml:space="preserve">Two Technical Monitors, one Building Program Specialist, one Fiscal Compliance Analyst, and the WAP/SEP Division Chief are responsible for monitoring and evaluating the operation of the WAP program at the </w:t>
      </w:r>
      <w:r w:rsidR="00FC215F">
        <w:t>Subgrantee</w:t>
      </w:r>
      <w:r w:rsidRPr="009850DE">
        <w:t xml:space="preserve"> level as outlined in the State Plan. </w:t>
      </w:r>
    </w:p>
    <w:p w14:paraId="31E2835E" w14:textId="79B1ED72" w:rsidR="0072490D" w:rsidRDefault="0072490D" w:rsidP="00462F59">
      <w:r>
        <w:t xml:space="preserve">The staff that is responsible for technical monitoring are listed by their position title and percentage of funds associated with administrative or technical monitoring by each person under this award.  (This is </w:t>
      </w:r>
      <w:r>
        <w:lastRenderedPageBreak/>
        <w:t xml:space="preserve">not a percentage of all awards, such as LIHEAP and </w:t>
      </w:r>
      <w:r w:rsidR="00A34C39">
        <w:t>US</w:t>
      </w:r>
      <w:r>
        <w:t>DOE funding, but based on how it is paid as a percentage when working on monitoring activities related to this award</w:t>
      </w:r>
      <w:r w:rsidR="00826ADD">
        <w:t>.</w:t>
      </w:r>
      <w:r w:rsidR="00462F59">
        <w:t>)</w:t>
      </w:r>
    </w:p>
    <w:p w14:paraId="59D672AE" w14:textId="40E9CECC" w:rsidR="0072490D" w:rsidRDefault="0015553C" w:rsidP="0072490D">
      <w:pPr>
        <w:spacing w:after="0" w:line="240" w:lineRule="auto"/>
        <w:contextualSpacing/>
      </w:pPr>
      <w:r>
        <w:t>NDEE</w:t>
      </w:r>
      <w:r w:rsidR="0072490D">
        <w:t xml:space="preserve"> administrative</w:t>
      </w:r>
      <w:r w:rsidR="00673774">
        <w:t>/</w:t>
      </w:r>
      <w:r w:rsidR="0072490D">
        <w:t>fiscal personnel:</w:t>
      </w:r>
    </w:p>
    <w:p w14:paraId="12FA6CA2" w14:textId="77777777" w:rsidR="0072490D" w:rsidRDefault="0072490D" w:rsidP="0072490D">
      <w:pPr>
        <w:spacing w:after="0" w:line="240" w:lineRule="auto"/>
        <w:contextualSpacing/>
      </w:pPr>
      <w:r>
        <w:t>Weatherization Division Chief: 80% administrative/20% T &amp; TA</w:t>
      </w:r>
    </w:p>
    <w:p w14:paraId="2C263A26" w14:textId="6AD113ED" w:rsidR="0072490D" w:rsidRDefault="0072490D" w:rsidP="0072490D">
      <w:pPr>
        <w:spacing w:after="0" w:line="240" w:lineRule="auto"/>
        <w:contextualSpacing/>
      </w:pPr>
      <w:r>
        <w:t>Fiscal Compliance Analyst: 30% administrative/70</w:t>
      </w:r>
      <w:r w:rsidR="00673774">
        <w:t>%</w:t>
      </w:r>
      <w:r>
        <w:t xml:space="preserve"> T &amp; TA</w:t>
      </w:r>
    </w:p>
    <w:p w14:paraId="51919F97" w14:textId="77777777" w:rsidR="0072490D" w:rsidRDefault="0072490D" w:rsidP="0072490D">
      <w:pPr>
        <w:spacing w:after="0" w:line="240" w:lineRule="auto"/>
        <w:contextualSpacing/>
      </w:pPr>
    </w:p>
    <w:p w14:paraId="5AA45140" w14:textId="64AF3E5A" w:rsidR="0072490D" w:rsidRDefault="0015553C" w:rsidP="0072490D">
      <w:pPr>
        <w:spacing w:after="0" w:line="240" w:lineRule="auto"/>
        <w:contextualSpacing/>
      </w:pPr>
      <w:r>
        <w:t>NDEE</w:t>
      </w:r>
      <w:r w:rsidR="0072490D">
        <w:t xml:space="preserve"> Technical Monitoring Personnel:</w:t>
      </w:r>
    </w:p>
    <w:p w14:paraId="6CCDE594" w14:textId="77777777" w:rsidR="0072490D" w:rsidRDefault="0072490D" w:rsidP="0072490D">
      <w:pPr>
        <w:spacing w:after="0" w:line="240" w:lineRule="auto"/>
        <w:contextualSpacing/>
      </w:pPr>
      <w:r>
        <w:t>Building Program Specialist: 100% T &amp; TA</w:t>
      </w:r>
    </w:p>
    <w:p w14:paraId="31ED5D19" w14:textId="77777777" w:rsidR="0072490D" w:rsidRDefault="0072490D" w:rsidP="0072490D">
      <w:pPr>
        <w:spacing w:after="0" w:line="240" w:lineRule="auto"/>
        <w:contextualSpacing/>
      </w:pPr>
      <w:r>
        <w:t>Two (2) Energy Conservation Program Coordinators: 100% T &amp; TA</w:t>
      </w:r>
    </w:p>
    <w:p w14:paraId="7A194525" w14:textId="77777777" w:rsidR="0072490D" w:rsidRPr="009850DE" w:rsidRDefault="0072490D" w:rsidP="0072490D">
      <w:pPr>
        <w:spacing w:after="0" w:line="240" w:lineRule="auto"/>
        <w:contextualSpacing/>
      </w:pPr>
    </w:p>
    <w:p w14:paraId="367E9E11" w14:textId="5A19539D" w:rsidR="001D344A" w:rsidRDefault="001D344A" w:rsidP="001D344A">
      <w:r>
        <w:t>Monitoring consists of visits</w:t>
      </w:r>
      <w:r w:rsidR="00D50195">
        <w:t xml:space="preserve"> by </w:t>
      </w:r>
      <w:r w:rsidR="0015553C">
        <w:t>NDEE</w:t>
      </w:r>
      <w:r w:rsidR="00D50195">
        <w:t xml:space="preserve"> staff</w:t>
      </w:r>
      <w:r>
        <w:t xml:space="preserve"> to </w:t>
      </w:r>
      <w:r w:rsidR="007C5A48">
        <w:t xml:space="preserve">Subgrantees </w:t>
      </w:r>
      <w:r>
        <w:t xml:space="preserve">to review program administration and compliance functions as well as onsite visits to inspect weatherized homes. </w:t>
      </w:r>
      <w:r w:rsidR="0015553C">
        <w:t>NDEE</w:t>
      </w:r>
      <w:r>
        <w:t xml:space="preserve"> </w:t>
      </w:r>
      <w:r w:rsidR="00D50195">
        <w:t xml:space="preserve">Fiscal Compliance Analyst </w:t>
      </w:r>
      <w:r>
        <w:t xml:space="preserve">performs annual </w:t>
      </w:r>
      <w:r w:rsidR="005A282B">
        <w:t>Administrative/</w:t>
      </w:r>
      <w:r>
        <w:t xml:space="preserve"> </w:t>
      </w:r>
      <w:r w:rsidRPr="0011172D">
        <w:t>F</w:t>
      </w:r>
      <w:r>
        <w:t>iscal</w:t>
      </w:r>
      <w:r w:rsidRPr="0011172D">
        <w:t xml:space="preserve"> </w:t>
      </w:r>
      <w:r w:rsidR="005A282B">
        <w:t xml:space="preserve">Compliance </w:t>
      </w:r>
      <w:r>
        <w:t xml:space="preserve">Monitoring including a review of fiscal and administrative systems to assure compliance with all applicable rules and regulations. </w:t>
      </w:r>
      <w:r w:rsidR="00D50195">
        <w:t xml:space="preserve">The </w:t>
      </w:r>
      <w:r w:rsidR="0015553C">
        <w:t>Department of Environment and Energy</w:t>
      </w:r>
      <w:r w:rsidR="007C5A48">
        <w:t>’s</w:t>
      </w:r>
      <w:r w:rsidR="00D50195">
        <w:t xml:space="preserve"> two (2) Certified Quality Control Inspectors/</w:t>
      </w:r>
      <w:r>
        <w:t>Technical</w:t>
      </w:r>
      <w:r w:rsidRPr="0011172D">
        <w:t xml:space="preserve"> </w:t>
      </w:r>
      <w:r>
        <w:t xml:space="preserve">Monitors conduct </w:t>
      </w:r>
      <w:r w:rsidR="00D50195">
        <w:t xml:space="preserve">Quality Control Inspection </w:t>
      </w:r>
      <w:r>
        <w:t xml:space="preserve">monitoring and technical assistance centered on monthly site visits to work sites and completed weatherized homes during several phases of project implementation. </w:t>
      </w:r>
    </w:p>
    <w:p w14:paraId="3282D54F" w14:textId="64FC4BA2" w:rsidR="004A1D57" w:rsidRDefault="001D344A" w:rsidP="001D344A">
      <w:r>
        <w:t xml:space="preserve">In </w:t>
      </w:r>
      <w:r w:rsidR="00A4338C">
        <w:t>PY20</w:t>
      </w:r>
      <w:r w:rsidR="006534D5">
        <w:t>20</w:t>
      </w:r>
      <w:r>
        <w:t xml:space="preserve">, Technical Monitors will </w:t>
      </w:r>
      <w:r w:rsidR="00A4338C">
        <w:t xml:space="preserve">continue to </w:t>
      </w:r>
      <w:r>
        <w:t xml:space="preserve">work with </w:t>
      </w:r>
      <w:r w:rsidR="00FC215F">
        <w:t>Subgrantee</w:t>
      </w:r>
      <w:r>
        <w:t xml:space="preserve"> crews and contractors to achieve, “100 percent right, 100 percent of the time.” When it is determined that a serious problem and/or deficiency exists that is an immediate threat to the health and safety of a weatherization client, </w:t>
      </w:r>
      <w:r w:rsidR="0015553C">
        <w:t>NDEE</w:t>
      </w:r>
      <w:r>
        <w:t xml:space="preserve"> will issue an Immediate Action </w:t>
      </w:r>
      <w:r w:rsidR="00826ADD">
        <w:t xml:space="preserve">Directive </w:t>
      </w:r>
      <w:r>
        <w:t xml:space="preserve">to the </w:t>
      </w:r>
      <w:r w:rsidR="00FC215F">
        <w:t>Subgrantee</w:t>
      </w:r>
      <w:r>
        <w:t xml:space="preserve"> who must take action to immediately rectify the issue. Inspection reports are sent to </w:t>
      </w:r>
      <w:r w:rsidR="00FC215F">
        <w:t>Subgrantee</w:t>
      </w:r>
      <w:r>
        <w:t xml:space="preserve">s outlining all monitoring activities completed as well as recommendations, findings, and any questioned costs. </w:t>
      </w:r>
      <w:r w:rsidR="00FC215F">
        <w:t>Subgrantee</w:t>
      </w:r>
      <w:r>
        <w:t xml:space="preserve">s have 30 days to respond and provide documentation that required actions were completed. The Comprehensive Monitoring Strategy includes the following monitoring and program review activities for each </w:t>
      </w:r>
      <w:r w:rsidR="00FC215F">
        <w:t>Subgrantee</w:t>
      </w:r>
      <w:r>
        <w:t xml:space="preserve">: </w:t>
      </w:r>
      <w:r>
        <w:tab/>
      </w:r>
    </w:p>
    <w:p w14:paraId="43B0D60F" w14:textId="77777777" w:rsidR="00C11F1F" w:rsidRDefault="00C11F1F" w:rsidP="001D344A"/>
    <w:tbl>
      <w:tblPr>
        <w:tblStyle w:val="TableGrid"/>
        <w:tblW w:w="0" w:type="auto"/>
        <w:tblLook w:val="04A0" w:firstRow="1" w:lastRow="0" w:firstColumn="1" w:lastColumn="0" w:noHBand="0" w:noVBand="1"/>
      </w:tblPr>
      <w:tblGrid>
        <w:gridCol w:w="2010"/>
        <w:gridCol w:w="2059"/>
        <w:gridCol w:w="1894"/>
        <w:gridCol w:w="1532"/>
        <w:gridCol w:w="1855"/>
      </w:tblGrid>
      <w:tr w:rsidR="001D344A" w14:paraId="726130D2" w14:textId="77777777" w:rsidTr="00B20773">
        <w:tc>
          <w:tcPr>
            <w:tcW w:w="9576" w:type="dxa"/>
            <w:gridSpan w:val="5"/>
          </w:tcPr>
          <w:p w14:paraId="603DF716" w14:textId="3B07EB76" w:rsidR="001D344A" w:rsidRDefault="001D344A" w:rsidP="00B20773">
            <w:pPr>
              <w:jc w:val="center"/>
              <w:rPr>
                <w:b/>
                <w:sz w:val="28"/>
                <w:szCs w:val="28"/>
              </w:rPr>
            </w:pPr>
            <w:r>
              <w:rPr>
                <w:b/>
                <w:sz w:val="28"/>
                <w:szCs w:val="28"/>
              </w:rPr>
              <w:t xml:space="preserve">Nebraska </w:t>
            </w:r>
            <w:r w:rsidR="0015553C">
              <w:rPr>
                <w:b/>
                <w:sz w:val="28"/>
                <w:szCs w:val="28"/>
              </w:rPr>
              <w:t>Department of Environment and Energy</w:t>
            </w:r>
          </w:p>
          <w:p w14:paraId="443CFA75" w14:textId="77777777" w:rsidR="001D344A" w:rsidRDefault="001D344A" w:rsidP="00B20773">
            <w:pPr>
              <w:jc w:val="center"/>
            </w:pPr>
            <w:r w:rsidRPr="00173D91">
              <w:rPr>
                <w:b/>
                <w:sz w:val="28"/>
                <w:szCs w:val="28"/>
              </w:rPr>
              <w:t>Program Monitoring and Compliance Strategy</w:t>
            </w:r>
          </w:p>
        </w:tc>
      </w:tr>
      <w:tr w:rsidR="001D344A" w:rsidRPr="00173D91" w14:paraId="6DEF08BA" w14:textId="77777777" w:rsidTr="00B20773">
        <w:tc>
          <w:tcPr>
            <w:tcW w:w="2010" w:type="dxa"/>
            <w:vAlign w:val="bottom"/>
          </w:tcPr>
          <w:p w14:paraId="159ACBB9" w14:textId="77777777" w:rsidR="001D344A" w:rsidRPr="00173D91" w:rsidRDefault="001D344A" w:rsidP="00B20773">
            <w:pPr>
              <w:jc w:val="center"/>
              <w:rPr>
                <w:b/>
              </w:rPr>
            </w:pPr>
            <w:r w:rsidRPr="00173D91">
              <w:rPr>
                <w:b/>
              </w:rPr>
              <w:t>Monitoring/Review</w:t>
            </w:r>
            <w:r>
              <w:rPr>
                <w:b/>
              </w:rPr>
              <w:t xml:space="preserve"> Activity</w:t>
            </w:r>
          </w:p>
        </w:tc>
        <w:tc>
          <w:tcPr>
            <w:tcW w:w="2238" w:type="dxa"/>
            <w:vAlign w:val="bottom"/>
          </w:tcPr>
          <w:p w14:paraId="6E862D2E" w14:textId="77777777" w:rsidR="001D344A" w:rsidRPr="00173D91" w:rsidRDefault="001D344A" w:rsidP="00B20773">
            <w:pPr>
              <w:jc w:val="center"/>
              <w:rPr>
                <w:b/>
              </w:rPr>
            </w:pPr>
            <w:r w:rsidRPr="00173D91">
              <w:rPr>
                <w:b/>
              </w:rPr>
              <w:t>Purpose</w:t>
            </w:r>
          </w:p>
        </w:tc>
        <w:tc>
          <w:tcPr>
            <w:tcW w:w="1800" w:type="dxa"/>
            <w:vAlign w:val="bottom"/>
          </w:tcPr>
          <w:p w14:paraId="2C8027A9" w14:textId="77777777" w:rsidR="001D344A" w:rsidRPr="00173D91" w:rsidRDefault="001D344A" w:rsidP="00B20773">
            <w:pPr>
              <w:jc w:val="center"/>
              <w:rPr>
                <w:b/>
              </w:rPr>
            </w:pPr>
            <w:r w:rsidRPr="00173D91">
              <w:rPr>
                <w:b/>
              </w:rPr>
              <w:t>Conducted by:</w:t>
            </w:r>
          </w:p>
        </w:tc>
        <w:tc>
          <w:tcPr>
            <w:tcW w:w="1625" w:type="dxa"/>
            <w:vAlign w:val="bottom"/>
          </w:tcPr>
          <w:p w14:paraId="4B7E523D" w14:textId="77777777" w:rsidR="001D344A" w:rsidRPr="00173D91" w:rsidRDefault="001D344A" w:rsidP="00B20773">
            <w:pPr>
              <w:jc w:val="center"/>
              <w:rPr>
                <w:b/>
              </w:rPr>
            </w:pPr>
            <w:r w:rsidRPr="00173D91">
              <w:rPr>
                <w:b/>
              </w:rPr>
              <w:t># of Units</w:t>
            </w:r>
          </w:p>
        </w:tc>
        <w:tc>
          <w:tcPr>
            <w:tcW w:w="1903" w:type="dxa"/>
            <w:vAlign w:val="bottom"/>
          </w:tcPr>
          <w:p w14:paraId="4825D1D1" w14:textId="77777777" w:rsidR="001D344A" w:rsidRPr="00173D91" w:rsidRDefault="001D344A" w:rsidP="00B20773">
            <w:pPr>
              <w:jc w:val="center"/>
              <w:rPr>
                <w:b/>
              </w:rPr>
            </w:pPr>
            <w:r w:rsidRPr="00173D91">
              <w:rPr>
                <w:b/>
              </w:rPr>
              <w:t>Frequency</w:t>
            </w:r>
          </w:p>
        </w:tc>
      </w:tr>
      <w:tr w:rsidR="001D344A" w14:paraId="56C71255" w14:textId="77777777" w:rsidTr="00B20773">
        <w:tc>
          <w:tcPr>
            <w:tcW w:w="2010" w:type="dxa"/>
          </w:tcPr>
          <w:p w14:paraId="062EC48E" w14:textId="77777777" w:rsidR="001D344A" w:rsidRDefault="001D344A" w:rsidP="00B20773">
            <w:r>
              <w:t>Onsite Inspection of in-progress units</w:t>
            </w:r>
          </w:p>
        </w:tc>
        <w:tc>
          <w:tcPr>
            <w:tcW w:w="2238" w:type="dxa"/>
          </w:tcPr>
          <w:p w14:paraId="4B372E2A" w14:textId="043157A6" w:rsidR="001D344A" w:rsidRDefault="001D344A" w:rsidP="00BD5A0B">
            <w:r>
              <w:t xml:space="preserve">Provide technical guidance or assistance to </w:t>
            </w:r>
            <w:r w:rsidR="00FC215F">
              <w:t>Subgrantee</w:t>
            </w:r>
            <w:r>
              <w:t>s on in-progress projects.  Includes lead safe monitoring, training, and/or technical assistance.</w:t>
            </w:r>
          </w:p>
        </w:tc>
        <w:tc>
          <w:tcPr>
            <w:tcW w:w="1800" w:type="dxa"/>
          </w:tcPr>
          <w:p w14:paraId="1EF2CC0A" w14:textId="77777777" w:rsidR="001D344A" w:rsidRDefault="00D50195" w:rsidP="00B20773">
            <w:r>
              <w:t xml:space="preserve">(2) </w:t>
            </w:r>
            <w:r w:rsidR="001D344A">
              <w:t>WAP Technical Monitors</w:t>
            </w:r>
            <w:r>
              <w:t>/Certified Quality Control Inspectors</w:t>
            </w:r>
          </w:p>
        </w:tc>
        <w:tc>
          <w:tcPr>
            <w:tcW w:w="1625" w:type="dxa"/>
          </w:tcPr>
          <w:p w14:paraId="638A59BF" w14:textId="2A511AB6" w:rsidR="001D344A" w:rsidRDefault="001D344A" w:rsidP="00CF51A5">
            <w:r>
              <w:t xml:space="preserve">10% of all units for each </w:t>
            </w:r>
            <w:r w:rsidR="00FC215F">
              <w:t>Subgrantee</w:t>
            </w:r>
          </w:p>
        </w:tc>
        <w:tc>
          <w:tcPr>
            <w:tcW w:w="1903" w:type="dxa"/>
          </w:tcPr>
          <w:p w14:paraId="4DA1E47B" w14:textId="6CB43BE2" w:rsidR="001D344A" w:rsidRDefault="001D344A" w:rsidP="00B20773">
            <w:r>
              <w:t xml:space="preserve">Monthly or every other month as needed to reach targeted percentage of units per </w:t>
            </w:r>
            <w:r w:rsidR="00FC215F">
              <w:t>Subgrantee</w:t>
            </w:r>
            <w:r>
              <w:t>.</w:t>
            </w:r>
          </w:p>
        </w:tc>
      </w:tr>
      <w:tr w:rsidR="001D344A" w14:paraId="5A2D9E4B" w14:textId="77777777" w:rsidTr="00551071">
        <w:trPr>
          <w:trHeight w:val="2987"/>
        </w:trPr>
        <w:tc>
          <w:tcPr>
            <w:tcW w:w="2010" w:type="dxa"/>
          </w:tcPr>
          <w:p w14:paraId="2E1723F1" w14:textId="77777777" w:rsidR="001D344A" w:rsidRDefault="001D344A" w:rsidP="00B20773">
            <w:r>
              <w:lastRenderedPageBreak/>
              <w:t xml:space="preserve">Quality Control </w:t>
            </w:r>
          </w:p>
          <w:p w14:paraId="48CA9EF4" w14:textId="77777777" w:rsidR="00D50195" w:rsidRDefault="001D344A" w:rsidP="00B20773">
            <w:r>
              <w:t>Inspection</w:t>
            </w:r>
          </w:p>
          <w:p w14:paraId="2040DEA5" w14:textId="77777777" w:rsidR="00D50195" w:rsidRDefault="00D50195" w:rsidP="00B20773"/>
          <w:p w14:paraId="73AA17E9" w14:textId="77777777" w:rsidR="00D50195" w:rsidRDefault="00D50195" w:rsidP="00B20773"/>
          <w:p w14:paraId="5F6439C8" w14:textId="77777777" w:rsidR="00D50195" w:rsidRDefault="00D50195" w:rsidP="00B20773"/>
          <w:p w14:paraId="23099C7A" w14:textId="77777777" w:rsidR="00D50195" w:rsidRDefault="00D50195" w:rsidP="00B20773"/>
        </w:tc>
        <w:tc>
          <w:tcPr>
            <w:tcW w:w="2238" w:type="dxa"/>
          </w:tcPr>
          <w:p w14:paraId="42C4C099" w14:textId="39E0E190" w:rsidR="00D50195" w:rsidRDefault="001D344A" w:rsidP="00B20773">
            <w:r>
              <w:t>Quality Control Program Inspections including final diagnostic testing, or on-site monitoring of</w:t>
            </w:r>
            <w:r w:rsidR="009F3F21">
              <w:t xml:space="preserve"> completed</w:t>
            </w:r>
            <w:r>
              <w:t xml:space="preserve"> units submitted for reimbursement to </w:t>
            </w:r>
            <w:r w:rsidR="0015553C">
              <w:t>NDEE</w:t>
            </w:r>
            <w:r>
              <w:t>. Includes client file review and energy audit review.</w:t>
            </w:r>
          </w:p>
        </w:tc>
        <w:tc>
          <w:tcPr>
            <w:tcW w:w="1800" w:type="dxa"/>
          </w:tcPr>
          <w:p w14:paraId="111D83FA" w14:textId="77777777" w:rsidR="001D344A" w:rsidRDefault="00D50195" w:rsidP="00B20773">
            <w:r>
              <w:t>(2) WAP Technical Monitors/Certi</w:t>
            </w:r>
            <w:r w:rsidR="00551071">
              <w:t>fied Quality Control Inspectors</w:t>
            </w:r>
          </w:p>
        </w:tc>
        <w:tc>
          <w:tcPr>
            <w:tcW w:w="1625" w:type="dxa"/>
          </w:tcPr>
          <w:p w14:paraId="345CD1DB" w14:textId="77777777" w:rsidR="001D344A" w:rsidRDefault="001D344A" w:rsidP="00B20773">
            <w:r>
              <w:t>Minimum of 1 per month per Technical Monitor – 2 per month.</w:t>
            </w:r>
          </w:p>
          <w:p w14:paraId="67EB95B3" w14:textId="77777777" w:rsidR="001D344A" w:rsidRDefault="001D344A" w:rsidP="00B20773"/>
          <w:p w14:paraId="53DAD762" w14:textId="593973BA" w:rsidR="001D344A" w:rsidRDefault="001D344A" w:rsidP="00B20773">
            <w:r>
              <w:t>10% o</w:t>
            </w:r>
            <w:r w:rsidR="00551071">
              <w:t xml:space="preserve">f all units for each </w:t>
            </w:r>
            <w:r w:rsidR="00FC215F">
              <w:t>Subgrantee</w:t>
            </w:r>
            <w:r w:rsidR="00551071">
              <w:t>.</w:t>
            </w:r>
          </w:p>
        </w:tc>
        <w:tc>
          <w:tcPr>
            <w:tcW w:w="1903" w:type="dxa"/>
          </w:tcPr>
          <w:p w14:paraId="0D859EE6" w14:textId="77777777" w:rsidR="001D344A" w:rsidRDefault="001D344A" w:rsidP="00B20773">
            <w:r>
              <w:t xml:space="preserve">Monthly </w:t>
            </w:r>
          </w:p>
        </w:tc>
      </w:tr>
      <w:tr w:rsidR="001D344A" w14:paraId="0FD79514" w14:textId="77777777" w:rsidTr="00B20773">
        <w:tc>
          <w:tcPr>
            <w:tcW w:w="2010" w:type="dxa"/>
          </w:tcPr>
          <w:p w14:paraId="231E7AB1" w14:textId="77777777" w:rsidR="001D344A" w:rsidRDefault="001D344A" w:rsidP="00B20773">
            <w:r>
              <w:t>On-Site File Review Monitoring</w:t>
            </w:r>
          </w:p>
        </w:tc>
        <w:tc>
          <w:tcPr>
            <w:tcW w:w="2238" w:type="dxa"/>
          </w:tcPr>
          <w:p w14:paraId="63558ACD" w14:textId="4AA4DF34" w:rsidR="001D344A" w:rsidRDefault="00FC215F" w:rsidP="00B20773">
            <w:r>
              <w:t>Subgrantee</w:t>
            </w:r>
            <w:r w:rsidR="001D344A">
              <w:t xml:space="preserve"> agency office client files</w:t>
            </w:r>
          </w:p>
        </w:tc>
        <w:tc>
          <w:tcPr>
            <w:tcW w:w="1800" w:type="dxa"/>
          </w:tcPr>
          <w:p w14:paraId="63BAC4A5" w14:textId="77777777" w:rsidR="00D50195" w:rsidRDefault="00D50195" w:rsidP="00B20773">
            <w:r>
              <w:t xml:space="preserve">(2) WAP Technical Monitors/Certified Quality Control Inspectors </w:t>
            </w:r>
          </w:p>
          <w:p w14:paraId="0F16D68B" w14:textId="77777777" w:rsidR="00D50195" w:rsidRDefault="00D50195" w:rsidP="00B20773"/>
          <w:p w14:paraId="7A315BD9" w14:textId="77777777" w:rsidR="001D344A" w:rsidRDefault="001D344A" w:rsidP="00B20773">
            <w:r>
              <w:t>and</w:t>
            </w:r>
          </w:p>
          <w:p w14:paraId="529D8D5D" w14:textId="77777777" w:rsidR="00D50195" w:rsidRDefault="00D50195" w:rsidP="00B20773"/>
          <w:p w14:paraId="01451A9B" w14:textId="77777777" w:rsidR="001D344A" w:rsidRDefault="001D344A" w:rsidP="00B20773">
            <w:r>
              <w:t>Fiscal Compliance Analyst</w:t>
            </w:r>
          </w:p>
        </w:tc>
        <w:tc>
          <w:tcPr>
            <w:tcW w:w="1625" w:type="dxa"/>
          </w:tcPr>
          <w:p w14:paraId="531A5C69" w14:textId="77777777" w:rsidR="001D344A" w:rsidRDefault="001D344A" w:rsidP="00B20773">
            <w:r>
              <w:t>File review for each completed project that receives an onsite inspection and during annual Program Compliance Fiscal Monitoring.</w:t>
            </w:r>
          </w:p>
        </w:tc>
        <w:tc>
          <w:tcPr>
            <w:tcW w:w="1903" w:type="dxa"/>
          </w:tcPr>
          <w:p w14:paraId="35581983" w14:textId="77777777" w:rsidR="001D344A" w:rsidRDefault="001D344A" w:rsidP="00D50195">
            <w:r>
              <w:t>Monthly or every other month to ensure that file review is completed for every unit inspected by a WAP Technical Monitor.</w:t>
            </w:r>
            <w:r w:rsidR="00D50195">
              <w:t xml:space="preserve">  Annual during Program Compliance Fiscal Monitoring.</w:t>
            </w:r>
          </w:p>
        </w:tc>
      </w:tr>
      <w:tr w:rsidR="001D344A" w14:paraId="5D660C90" w14:textId="77777777" w:rsidTr="00B20773">
        <w:tc>
          <w:tcPr>
            <w:tcW w:w="2010" w:type="dxa"/>
          </w:tcPr>
          <w:p w14:paraId="5C7ED59D" w14:textId="77777777" w:rsidR="001D344A" w:rsidRDefault="001D344A" w:rsidP="00B20773">
            <w:r>
              <w:t>Lead Safe Weatherization</w:t>
            </w:r>
          </w:p>
        </w:tc>
        <w:tc>
          <w:tcPr>
            <w:tcW w:w="2238" w:type="dxa"/>
          </w:tcPr>
          <w:p w14:paraId="08D5CE77" w14:textId="77777777" w:rsidR="001D344A" w:rsidRDefault="001D344A" w:rsidP="00B20773">
            <w:r>
              <w:t>Assure that lead-safe procedures are implemented as required.</w:t>
            </w:r>
          </w:p>
        </w:tc>
        <w:tc>
          <w:tcPr>
            <w:tcW w:w="1800" w:type="dxa"/>
          </w:tcPr>
          <w:p w14:paraId="0D5E6A53" w14:textId="77777777" w:rsidR="001D344A" w:rsidRDefault="001D344A" w:rsidP="00B20773">
            <w:r>
              <w:t>WAP Technical Monitors</w:t>
            </w:r>
          </w:p>
        </w:tc>
        <w:tc>
          <w:tcPr>
            <w:tcW w:w="1625" w:type="dxa"/>
          </w:tcPr>
          <w:p w14:paraId="7A21A361" w14:textId="77777777" w:rsidR="001D344A" w:rsidRDefault="001D344A" w:rsidP="00B20773">
            <w:r>
              <w:t>n/a</w:t>
            </w:r>
          </w:p>
        </w:tc>
        <w:tc>
          <w:tcPr>
            <w:tcW w:w="1903" w:type="dxa"/>
          </w:tcPr>
          <w:p w14:paraId="7785A709" w14:textId="77777777" w:rsidR="001D344A" w:rsidRDefault="001D344A" w:rsidP="00B20773">
            <w:r>
              <w:t>At least once per quarter/per sub-grantee and per crew/contractor.</w:t>
            </w:r>
          </w:p>
        </w:tc>
      </w:tr>
      <w:tr w:rsidR="001D344A" w14:paraId="22701BA7" w14:textId="77777777" w:rsidTr="00F9052E">
        <w:trPr>
          <w:trHeight w:val="2060"/>
        </w:trPr>
        <w:tc>
          <w:tcPr>
            <w:tcW w:w="2010" w:type="dxa"/>
          </w:tcPr>
          <w:p w14:paraId="2EFCD9BD" w14:textId="3373779E" w:rsidR="001D344A" w:rsidRDefault="001D344A" w:rsidP="00B20773">
            <w:r>
              <w:t>Program Compliance</w:t>
            </w:r>
            <w:r w:rsidR="0042396E">
              <w:t xml:space="preserve"> Administrative/</w:t>
            </w:r>
            <w:r>
              <w:t xml:space="preserve"> </w:t>
            </w:r>
            <w:r w:rsidRPr="0011172D">
              <w:t>F</w:t>
            </w:r>
            <w:r>
              <w:t>iscal Monitoring</w:t>
            </w:r>
          </w:p>
        </w:tc>
        <w:tc>
          <w:tcPr>
            <w:tcW w:w="2238" w:type="dxa"/>
          </w:tcPr>
          <w:p w14:paraId="3539F0F1" w14:textId="36392C90" w:rsidR="004A1D57" w:rsidRDefault="001D344A" w:rsidP="00B20773">
            <w:r>
              <w:t xml:space="preserve">Comprehensive review of </w:t>
            </w:r>
            <w:r w:rsidR="00FC215F">
              <w:t>Subgrantee</w:t>
            </w:r>
            <w:r>
              <w:t xml:space="preserve"> program administration including a financial r</w:t>
            </w:r>
            <w:r w:rsidR="00F9052E">
              <w:t xml:space="preserve">eview and a </w:t>
            </w:r>
            <w:proofErr w:type="gramStart"/>
            <w:r w:rsidR="00F9052E">
              <w:t>systems</w:t>
            </w:r>
            <w:proofErr w:type="gramEnd"/>
            <w:r w:rsidR="00F9052E">
              <w:t xml:space="preserve"> monitoring.</w:t>
            </w:r>
          </w:p>
        </w:tc>
        <w:tc>
          <w:tcPr>
            <w:tcW w:w="1800" w:type="dxa"/>
          </w:tcPr>
          <w:p w14:paraId="0ADD19C2" w14:textId="77777777" w:rsidR="001D344A" w:rsidRDefault="001D344A" w:rsidP="00B20773">
            <w:r>
              <w:t>Fiscal Compliance Analyst</w:t>
            </w:r>
          </w:p>
        </w:tc>
        <w:tc>
          <w:tcPr>
            <w:tcW w:w="1625" w:type="dxa"/>
          </w:tcPr>
          <w:p w14:paraId="5F31D089" w14:textId="77777777" w:rsidR="001D344A" w:rsidRDefault="001D344A" w:rsidP="00B20773">
            <w:r>
              <w:t>n/a</w:t>
            </w:r>
          </w:p>
        </w:tc>
        <w:tc>
          <w:tcPr>
            <w:tcW w:w="1903" w:type="dxa"/>
          </w:tcPr>
          <w:p w14:paraId="151A064B" w14:textId="30C67AA4" w:rsidR="001D344A" w:rsidRDefault="001D344A" w:rsidP="00B20773">
            <w:r>
              <w:t xml:space="preserve">At least once annually for each </w:t>
            </w:r>
            <w:r w:rsidR="00FC215F">
              <w:t>Subgrantee</w:t>
            </w:r>
            <w:r>
              <w:t>.</w:t>
            </w:r>
          </w:p>
        </w:tc>
      </w:tr>
      <w:tr w:rsidR="001D344A" w14:paraId="4D8691FB" w14:textId="77777777" w:rsidTr="00B20773">
        <w:tc>
          <w:tcPr>
            <w:tcW w:w="2010" w:type="dxa"/>
          </w:tcPr>
          <w:p w14:paraId="41E1962E" w14:textId="77777777" w:rsidR="001D344A" w:rsidRDefault="001D344A" w:rsidP="00B20773">
            <w:r>
              <w:t>Desktop Energy Audit Review</w:t>
            </w:r>
          </w:p>
        </w:tc>
        <w:tc>
          <w:tcPr>
            <w:tcW w:w="2238" w:type="dxa"/>
          </w:tcPr>
          <w:p w14:paraId="064B4B9D" w14:textId="77777777" w:rsidR="001D344A" w:rsidRDefault="001D344A" w:rsidP="0057443C">
            <w:r>
              <w:t xml:space="preserve">Review energy audits submitted with reimbursement requests to ensure </w:t>
            </w:r>
            <w:r w:rsidR="0057443C">
              <w:t>the appropriate audit tool is used, input values are appropriate,</w:t>
            </w:r>
            <w:r>
              <w:t xml:space="preserve"> energy efficiency measures are identified and implemented </w:t>
            </w:r>
            <w:r w:rsidR="009F3F21">
              <w:t>according to</w:t>
            </w:r>
            <w:r>
              <w:t xml:space="preserve"> SIR’s </w:t>
            </w:r>
            <w:r>
              <w:lastRenderedPageBreak/>
              <w:t>for appropriate measures.</w:t>
            </w:r>
          </w:p>
        </w:tc>
        <w:tc>
          <w:tcPr>
            <w:tcW w:w="1800" w:type="dxa"/>
          </w:tcPr>
          <w:p w14:paraId="11A084E7" w14:textId="77777777" w:rsidR="001D344A" w:rsidRDefault="001D344A" w:rsidP="00B20773">
            <w:r>
              <w:lastRenderedPageBreak/>
              <w:t>Building Program Specialist</w:t>
            </w:r>
          </w:p>
        </w:tc>
        <w:tc>
          <w:tcPr>
            <w:tcW w:w="1625" w:type="dxa"/>
          </w:tcPr>
          <w:p w14:paraId="5617549A" w14:textId="635B806C" w:rsidR="001D344A" w:rsidRDefault="001D344A" w:rsidP="00B20773">
            <w:r>
              <w:t>10% of all completed units</w:t>
            </w:r>
          </w:p>
        </w:tc>
        <w:tc>
          <w:tcPr>
            <w:tcW w:w="1903" w:type="dxa"/>
          </w:tcPr>
          <w:p w14:paraId="58158B1C" w14:textId="77777777" w:rsidR="001D344A" w:rsidRDefault="0035050D" w:rsidP="00B20773">
            <w:r>
              <w:t>Sampling</w:t>
            </w:r>
            <w:r w:rsidR="001D344A">
              <w:t xml:space="preserve"> from Reimbursement Requests </w:t>
            </w:r>
          </w:p>
        </w:tc>
      </w:tr>
    </w:tbl>
    <w:p w14:paraId="014A991C" w14:textId="77777777" w:rsidR="002646DD" w:rsidRDefault="002646DD" w:rsidP="001D344A">
      <w:pPr>
        <w:rPr>
          <w:b/>
          <w:u w:val="single"/>
        </w:rPr>
      </w:pPr>
    </w:p>
    <w:p w14:paraId="3E9B17BC" w14:textId="503B5097" w:rsidR="00720C2F" w:rsidRDefault="00720C2F" w:rsidP="001D344A">
      <w:pPr>
        <w:rPr>
          <w:b/>
          <w:u w:val="single"/>
        </w:rPr>
      </w:pPr>
      <w:r w:rsidRPr="009F3F21">
        <w:rPr>
          <w:b/>
          <w:u w:val="single"/>
        </w:rPr>
        <w:t>Technical Monitoring:</w:t>
      </w:r>
    </w:p>
    <w:p w14:paraId="4C241119" w14:textId="61726D8A" w:rsidR="00673774" w:rsidRPr="00AE774F" w:rsidRDefault="0015553C" w:rsidP="001D344A">
      <w:pPr>
        <w:rPr>
          <w:b/>
          <w:u w:val="single"/>
        </w:rPr>
      </w:pPr>
      <w:r>
        <w:t>NDEE</w:t>
      </w:r>
      <w:r w:rsidR="00673774" w:rsidRPr="00071CC6">
        <w:t xml:space="preserve"> implemented </w:t>
      </w:r>
      <w:r w:rsidR="00AE774F" w:rsidRPr="00071CC6">
        <w:t>o</w:t>
      </w:r>
      <w:r w:rsidR="00673774" w:rsidRPr="00071CC6">
        <w:t>n Februa</w:t>
      </w:r>
      <w:r w:rsidR="0058147D" w:rsidRPr="00071CC6">
        <w:t>ry 1, 2018 a</w:t>
      </w:r>
      <w:r w:rsidR="00673774" w:rsidRPr="00071CC6">
        <w:t xml:space="preserve"> more accountable process to the Technical Monitoring reporting and follow-up procedures.  </w:t>
      </w:r>
      <w:r>
        <w:t>NDEE</w:t>
      </w:r>
      <w:r w:rsidR="00673774" w:rsidRPr="00071CC6">
        <w:t xml:space="preserve"> Technical Monitors have started a process where after they have completed an in-progress monitoring or a QCI monitoring visit, they write-up a report to the Subgrantee identifying any findings, concerns, recommendations, commendations, or best practices, and identify any corrective actions that are required.  The report will be reviewed and signed by the </w:t>
      </w:r>
      <w:r>
        <w:t>NDEE</w:t>
      </w:r>
      <w:r w:rsidR="00673774" w:rsidRPr="00071CC6">
        <w:t xml:space="preserve"> WAP Division Chief and sent to the Subgrantee in 30 days of the monitoring visit.  The Subgrantee has 30 days to respond and resolve any corrective actions if needed.  </w:t>
      </w:r>
      <w:r>
        <w:t>NDEE</w:t>
      </w:r>
      <w:r w:rsidR="00673774" w:rsidRPr="00071CC6">
        <w:t xml:space="preserve"> will utilize a tracking spreadsheet and use the </w:t>
      </w:r>
      <w:r>
        <w:t>NDEE</w:t>
      </w:r>
      <w:r w:rsidR="00673774" w:rsidRPr="00071CC6">
        <w:t xml:space="preserve"> online database to ensure all follow-up on Technical Monitoring has been completed in a timely manner. </w:t>
      </w:r>
    </w:p>
    <w:p w14:paraId="5EEA610F" w14:textId="77777777" w:rsidR="001D344A" w:rsidRPr="00F535B3" w:rsidRDefault="001D344A" w:rsidP="001D344A">
      <w:pPr>
        <w:rPr>
          <w:u w:val="single"/>
        </w:rPr>
      </w:pPr>
      <w:r>
        <w:rPr>
          <w:u w:val="single"/>
        </w:rPr>
        <w:t xml:space="preserve">Onsite </w:t>
      </w:r>
      <w:r w:rsidRPr="00F535B3">
        <w:rPr>
          <w:u w:val="single"/>
        </w:rPr>
        <w:t xml:space="preserve">Inspection of </w:t>
      </w:r>
      <w:r>
        <w:rPr>
          <w:u w:val="single"/>
        </w:rPr>
        <w:t>In-progress Units</w:t>
      </w:r>
    </w:p>
    <w:p w14:paraId="609A6D84" w14:textId="7DE128B0" w:rsidR="001D344A" w:rsidRPr="0042531A" w:rsidRDefault="0015553C" w:rsidP="001D344A">
      <w:r>
        <w:t>NDEE</w:t>
      </w:r>
      <w:r w:rsidR="001D344A">
        <w:t xml:space="preserve"> Technical Monitors</w:t>
      </w:r>
      <w:r w:rsidR="00D50195">
        <w:t xml:space="preserve"> </w:t>
      </w:r>
      <w:r w:rsidR="005A282B">
        <w:t>that are</w:t>
      </w:r>
      <w:r w:rsidR="00D50195">
        <w:t xml:space="preserve"> </w:t>
      </w:r>
      <w:r w:rsidR="00A671C6">
        <w:t xml:space="preserve">BPI </w:t>
      </w:r>
      <w:r w:rsidR="00D50195">
        <w:t>Certified Quality Control Inspectors</w:t>
      </w:r>
      <w:r w:rsidR="001D344A">
        <w:t xml:space="preserve"> make site visits to in-progress weatherized units to provide technical guidance or assistance to </w:t>
      </w:r>
      <w:r w:rsidR="00FC215F">
        <w:t>Subgrantee</w:t>
      </w:r>
      <w:r w:rsidR="001D344A">
        <w:t xml:space="preserve">s and to verify compliance with program installation requirements.  Some </w:t>
      </w:r>
      <w:r w:rsidR="00FC215F">
        <w:t>Subgrantee</w:t>
      </w:r>
      <w:r w:rsidR="001D344A">
        <w:t>s are monitored each month, while others are monitored more infrequently depending on production and identified needs to address quality and/or health and sa</w:t>
      </w:r>
      <w:r w:rsidR="00940D61">
        <w:t>fety concerns.  A minimum of 10</w:t>
      </w:r>
      <w:r w:rsidR="001D344A">
        <w:t xml:space="preserve"> percent of weatherized homes for each </w:t>
      </w:r>
      <w:r w:rsidR="00FC215F">
        <w:t>Subgrantee</w:t>
      </w:r>
      <w:r w:rsidR="001D344A">
        <w:t xml:space="preserve"> will be completed with additional inspections completed if recurring inconsistencies are experienced.</w:t>
      </w:r>
    </w:p>
    <w:p w14:paraId="1F683E77" w14:textId="66E03D8B" w:rsidR="001D344A" w:rsidRPr="00F535B3" w:rsidRDefault="001D344A" w:rsidP="001D344A">
      <w:pPr>
        <w:rPr>
          <w:u w:val="single"/>
        </w:rPr>
      </w:pPr>
      <w:r w:rsidRPr="00F535B3">
        <w:rPr>
          <w:u w:val="single"/>
        </w:rPr>
        <w:t xml:space="preserve">Quality Control </w:t>
      </w:r>
      <w:r>
        <w:rPr>
          <w:u w:val="single"/>
        </w:rPr>
        <w:t>Inspection</w:t>
      </w:r>
      <w:r w:rsidRPr="00F535B3">
        <w:rPr>
          <w:u w:val="single"/>
        </w:rPr>
        <w:t xml:space="preserve"> </w:t>
      </w:r>
    </w:p>
    <w:p w14:paraId="7D312914" w14:textId="360AE031" w:rsidR="001D344A" w:rsidRPr="007B724E" w:rsidRDefault="0015553C" w:rsidP="001D344A">
      <w:r>
        <w:t>NDEE</w:t>
      </w:r>
      <w:r w:rsidR="001D344A">
        <w:t xml:space="preserve"> Technical Monitors will complete Quality Control Inspections on units submitted for reimbursement to </w:t>
      </w:r>
      <w:r>
        <w:t>NDEE</w:t>
      </w:r>
      <w:r w:rsidR="001D344A">
        <w:t xml:space="preserve"> as per Section 3 of WPN 15-4. </w:t>
      </w:r>
      <w:r w:rsidR="001D344A" w:rsidRPr="00B35A54">
        <w:t xml:space="preserve">These inspections will include, but not be limited to diagnostic testing, client file review and energy audit review.  </w:t>
      </w:r>
      <w:r w:rsidR="001D344A">
        <w:t>Five (</w:t>
      </w:r>
      <w:r w:rsidR="001D344A" w:rsidRPr="00B35A54">
        <w:t>5</w:t>
      </w:r>
      <w:r w:rsidR="001D344A">
        <w:t>) percent</w:t>
      </w:r>
      <w:r w:rsidR="001D344A" w:rsidRPr="00B35A54">
        <w:t xml:space="preserve"> or greater of all completed units will be inspected for each </w:t>
      </w:r>
      <w:r w:rsidR="00FC215F">
        <w:t>Subgrantee</w:t>
      </w:r>
      <w:r w:rsidR="001D344A" w:rsidRPr="00B35A54">
        <w:t xml:space="preserve"> that utilizes a separate Energy Auditor and Quality Control Inspector. </w:t>
      </w:r>
      <w:r w:rsidR="001D344A">
        <w:t>Ten (</w:t>
      </w:r>
      <w:r w:rsidR="001D344A" w:rsidRPr="00B35A54">
        <w:t>10</w:t>
      </w:r>
      <w:r w:rsidR="001D344A">
        <w:t>) percent</w:t>
      </w:r>
      <w:r w:rsidR="001D344A" w:rsidRPr="00B35A54">
        <w:t xml:space="preserve"> or greater of all completed units will be inspected for each </w:t>
      </w:r>
      <w:r w:rsidR="00FC215F">
        <w:t>Subgrantee</w:t>
      </w:r>
      <w:r w:rsidR="001D344A" w:rsidRPr="00B35A54">
        <w:t xml:space="preserve"> that utilizes one person </w:t>
      </w:r>
      <w:r w:rsidR="001D344A">
        <w:t xml:space="preserve">to </w:t>
      </w:r>
      <w:r w:rsidR="001D344A" w:rsidRPr="00B35A54">
        <w:t>perform both the Energy Auditor and Quality Control Inspect</w:t>
      </w:r>
      <w:r w:rsidR="001D344A">
        <w:t>ions</w:t>
      </w:r>
      <w:r w:rsidR="001D344A" w:rsidRPr="00B35A54">
        <w:t>.</w:t>
      </w:r>
    </w:p>
    <w:p w14:paraId="647A5EDA" w14:textId="77777777" w:rsidR="00C11F1F" w:rsidRDefault="00C11F1F" w:rsidP="001D344A">
      <w:pPr>
        <w:rPr>
          <w:u w:val="single"/>
        </w:rPr>
      </w:pPr>
    </w:p>
    <w:p w14:paraId="6201D9E7" w14:textId="5274C36F" w:rsidR="001D344A" w:rsidRPr="00F535B3" w:rsidRDefault="001D344A" w:rsidP="001D344A">
      <w:pPr>
        <w:rPr>
          <w:u w:val="single"/>
        </w:rPr>
      </w:pPr>
      <w:r w:rsidRPr="00F535B3">
        <w:rPr>
          <w:u w:val="single"/>
        </w:rPr>
        <w:t xml:space="preserve">File Review Monitoring </w:t>
      </w:r>
    </w:p>
    <w:p w14:paraId="7C1153A6" w14:textId="2E9B4BD6" w:rsidR="001D344A" w:rsidRDefault="0015553C" w:rsidP="001D344A">
      <w:r>
        <w:t>NDEE</w:t>
      </w:r>
      <w:r w:rsidR="001D344A">
        <w:t xml:space="preserve"> Technical Monitors complete an onsite file review for every weatherized home receiving </w:t>
      </w:r>
      <w:r w:rsidR="001108FA">
        <w:t>a</w:t>
      </w:r>
      <w:r w:rsidR="001D344A">
        <w:t xml:space="preserve"> Quality Control Inspection. </w:t>
      </w:r>
    </w:p>
    <w:p w14:paraId="3FC2F440" w14:textId="77777777" w:rsidR="001D344A" w:rsidRPr="00F535B3" w:rsidRDefault="001D344A" w:rsidP="001D344A">
      <w:pPr>
        <w:rPr>
          <w:u w:val="single"/>
        </w:rPr>
      </w:pPr>
      <w:r w:rsidRPr="00F535B3">
        <w:rPr>
          <w:u w:val="single"/>
        </w:rPr>
        <w:t>Lead Safe Weatherization Site Visits</w:t>
      </w:r>
    </w:p>
    <w:p w14:paraId="35211949" w14:textId="060179E2" w:rsidR="001D344A" w:rsidRDefault="0015553C" w:rsidP="001D344A">
      <w:r>
        <w:t>NDEE</w:t>
      </w:r>
      <w:r w:rsidR="001D344A">
        <w:t xml:space="preserve"> Technical Monitors make periodic unannounced site visits to homes that are being weatherized to observe that the required lead-safe work practices are being used by crews and contractors. This is an opportunity to clarify and demonstrate best practices related to lead-safe weatherization.</w:t>
      </w:r>
    </w:p>
    <w:p w14:paraId="51D3DDC9" w14:textId="77777777" w:rsidR="00720C2F" w:rsidRPr="00F535B3" w:rsidRDefault="00720C2F" w:rsidP="00720C2F">
      <w:pPr>
        <w:rPr>
          <w:u w:val="single"/>
        </w:rPr>
      </w:pPr>
      <w:r>
        <w:rPr>
          <w:u w:val="single"/>
        </w:rPr>
        <w:t xml:space="preserve">Desktop </w:t>
      </w:r>
      <w:r w:rsidRPr="00F535B3">
        <w:rPr>
          <w:u w:val="single"/>
        </w:rPr>
        <w:t xml:space="preserve">Energy Audit Review </w:t>
      </w:r>
    </w:p>
    <w:p w14:paraId="47F040CF" w14:textId="16B92424" w:rsidR="00AD0080" w:rsidRPr="009850DE" w:rsidRDefault="0015553C" w:rsidP="00720C2F">
      <w:r>
        <w:lastRenderedPageBreak/>
        <w:t>NDEE</w:t>
      </w:r>
      <w:r w:rsidR="00720C2F" w:rsidRPr="00D50195">
        <w:t xml:space="preserve"> Building </w:t>
      </w:r>
      <w:r w:rsidR="001672AC">
        <w:t xml:space="preserve">Program </w:t>
      </w:r>
      <w:r w:rsidR="00720C2F" w:rsidRPr="00D50195">
        <w:t xml:space="preserve">Specialist reviews energy audits that are submitted </w:t>
      </w:r>
      <w:r w:rsidR="00C7198D">
        <w:t>on ten (10) percent of</w:t>
      </w:r>
      <w:r w:rsidR="00720C2F" w:rsidRPr="00D50195">
        <w:t xml:space="preserve"> weatherized home. The audits are reviewed to ensure that the appropriate audit tool is used, input values are in accordance with program requirements </w:t>
      </w:r>
      <w:r w:rsidR="00D50195">
        <w:t>(</w:t>
      </w:r>
      <w:r w:rsidR="00720C2F" w:rsidRPr="00D50195">
        <w:t>energy efficiency measures identified based on SIR’s are implemented</w:t>
      </w:r>
      <w:r w:rsidR="00D50195">
        <w:t>)</w:t>
      </w:r>
      <w:r w:rsidR="00D50195" w:rsidRPr="00D50195">
        <w:t xml:space="preserve">, </w:t>
      </w:r>
      <w:r w:rsidR="00D50195">
        <w:t xml:space="preserve">issues and concerns discussed in Technical Working Group or issues associated with </w:t>
      </w:r>
      <w:r>
        <w:t>Department of Environment and Energy</w:t>
      </w:r>
      <w:r w:rsidR="00D50195">
        <w:t xml:space="preserve"> monitoring</w:t>
      </w:r>
      <w:r w:rsidR="0035050D">
        <w:t xml:space="preserve"> and being incorporated into the audit process</w:t>
      </w:r>
      <w:r w:rsidR="00720C2F" w:rsidRPr="00D50195">
        <w:t>.</w:t>
      </w:r>
    </w:p>
    <w:p w14:paraId="66F32867" w14:textId="19782587" w:rsidR="001D344A" w:rsidRPr="00673774" w:rsidRDefault="00534A13" w:rsidP="001D344A">
      <w:pPr>
        <w:rPr>
          <w:b/>
        </w:rPr>
      </w:pPr>
      <w:r w:rsidRPr="00673774">
        <w:rPr>
          <w:b/>
          <w:u w:val="single"/>
        </w:rPr>
        <w:t>Administration</w:t>
      </w:r>
      <w:r w:rsidR="00673774" w:rsidRPr="00673774">
        <w:rPr>
          <w:b/>
          <w:u w:val="single"/>
        </w:rPr>
        <w:t>/</w:t>
      </w:r>
      <w:r w:rsidRPr="00673774">
        <w:rPr>
          <w:b/>
          <w:u w:val="single"/>
        </w:rPr>
        <w:t>Fiscal Compliance Monitoring</w:t>
      </w:r>
      <w:r w:rsidR="00720C2F" w:rsidRPr="00673774">
        <w:rPr>
          <w:b/>
          <w:u w:val="single"/>
        </w:rPr>
        <w:t>:</w:t>
      </w:r>
    </w:p>
    <w:p w14:paraId="1961E424" w14:textId="23069065" w:rsidR="001D344A" w:rsidRDefault="0015553C" w:rsidP="001D344A">
      <w:r>
        <w:t>NDEE</w:t>
      </w:r>
      <w:r w:rsidR="001D344A">
        <w:t xml:space="preserve"> believes monitoring is an extremely important aspect of weatherization program management.  A successful monitoring program improves </w:t>
      </w:r>
      <w:r w:rsidR="00FC215F">
        <w:t>Subgrantee</w:t>
      </w:r>
      <w:r w:rsidR="001D344A">
        <w:t xml:space="preserve"> operations, identifies problems early enough for corrective action, and promotes quality work.  The </w:t>
      </w:r>
      <w:r>
        <w:t>Department of Environment and Energy</w:t>
      </w:r>
      <w:r w:rsidR="001D344A">
        <w:t xml:space="preserve"> considers monitoring to be an assessment of </w:t>
      </w:r>
      <w:r w:rsidR="00FC215F">
        <w:t>Subgrantee</w:t>
      </w:r>
      <w:r w:rsidR="001D344A">
        <w:t xml:space="preserve"> performance in fulfilling program objectives.  </w:t>
      </w:r>
    </w:p>
    <w:p w14:paraId="5B7A020F" w14:textId="6F9922DB" w:rsidR="00534A13" w:rsidRPr="00534A13" w:rsidRDefault="00534A13" w:rsidP="001D344A">
      <w:pPr>
        <w:rPr>
          <w:rFonts w:cs="Arial"/>
          <w:color w:val="000000"/>
        </w:rPr>
      </w:pPr>
      <w:r w:rsidRPr="00534A13">
        <w:rPr>
          <w:rFonts w:cs="Arial"/>
          <w:color w:val="000000"/>
        </w:rPr>
        <w:t xml:space="preserve">An Administrative/Fiscal Compliance Monitoring will be conducted annually with each </w:t>
      </w:r>
      <w:r w:rsidR="00FC215F">
        <w:rPr>
          <w:rFonts w:cs="Arial"/>
          <w:color w:val="000000"/>
        </w:rPr>
        <w:t>Subgrantee</w:t>
      </w:r>
      <w:r w:rsidRPr="00534A13">
        <w:rPr>
          <w:rFonts w:cs="Arial"/>
          <w:color w:val="000000"/>
        </w:rPr>
        <w:t xml:space="preserve">. Administrative/Fiscal Compliance Monitoring consists of </w:t>
      </w:r>
      <w:r w:rsidR="006E5921" w:rsidRPr="00534A13">
        <w:rPr>
          <w:rFonts w:cs="Arial"/>
          <w:color w:val="000000"/>
        </w:rPr>
        <w:t>an</w:t>
      </w:r>
      <w:r w:rsidRPr="00534A13">
        <w:rPr>
          <w:rFonts w:cs="Arial"/>
          <w:color w:val="000000"/>
        </w:rPr>
        <w:t xml:space="preserve"> </w:t>
      </w:r>
      <w:r w:rsidR="0042396E">
        <w:rPr>
          <w:rFonts w:cs="Arial"/>
          <w:color w:val="000000"/>
        </w:rPr>
        <w:t>administrative review and a</w:t>
      </w:r>
      <w:r w:rsidRPr="00534A13">
        <w:rPr>
          <w:rFonts w:cs="Arial"/>
          <w:color w:val="000000"/>
        </w:rPr>
        <w:t xml:space="preserve"> </w:t>
      </w:r>
      <w:r w:rsidR="0042396E">
        <w:rPr>
          <w:rFonts w:cs="Arial"/>
          <w:color w:val="000000"/>
        </w:rPr>
        <w:t>fiscal</w:t>
      </w:r>
      <w:r w:rsidRPr="00534A13">
        <w:rPr>
          <w:rFonts w:cs="Arial"/>
          <w:color w:val="000000"/>
        </w:rPr>
        <w:t xml:space="preserve"> review. Prior to monitoring the Fiscal Compliance Analyst will review the </w:t>
      </w:r>
      <w:r w:rsidR="00FC215F">
        <w:rPr>
          <w:rFonts w:cs="Arial"/>
          <w:color w:val="000000"/>
        </w:rPr>
        <w:t>Subgrantee</w:t>
      </w:r>
      <w:r w:rsidRPr="00534A13">
        <w:rPr>
          <w:rFonts w:cs="Arial"/>
          <w:color w:val="000000"/>
        </w:rPr>
        <w:t xml:space="preserve">s required annual audit and previous year's Administration and Fiscal Compliance Monitoring to ensure the </w:t>
      </w:r>
      <w:r w:rsidR="00FC215F">
        <w:rPr>
          <w:rFonts w:cs="Arial"/>
          <w:color w:val="000000"/>
        </w:rPr>
        <w:t>Subgrantee</w:t>
      </w:r>
      <w:r w:rsidRPr="00534A13">
        <w:rPr>
          <w:rFonts w:cs="Arial"/>
          <w:color w:val="000000"/>
        </w:rPr>
        <w:t xml:space="preserve"> has resolved any findings from these audits and monitoring.</w:t>
      </w:r>
    </w:p>
    <w:p w14:paraId="72ADD023" w14:textId="77777777" w:rsidR="001D344A" w:rsidRDefault="001D344A" w:rsidP="001D344A">
      <w:r>
        <w:t>The financial review will include:</w:t>
      </w:r>
    </w:p>
    <w:p w14:paraId="1116D4FD" w14:textId="77777777" w:rsidR="001D344A" w:rsidRDefault="001D344A" w:rsidP="001D344A">
      <w:r>
        <w:t>1.</w:t>
      </w:r>
      <w:r>
        <w:tab/>
        <w:t>A check of the contract files against contract procedures</w:t>
      </w:r>
    </w:p>
    <w:p w14:paraId="33F5B492" w14:textId="77777777" w:rsidR="001D344A" w:rsidRDefault="001D344A" w:rsidP="001D344A">
      <w:r>
        <w:t>2.</w:t>
      </w:r>
      <w:r>
        <w:tab/>
        <w:t>Sample journal entries</w:t>
      </w:r>
    </w:p>
    <w:p w14:paraId="741D0387" w14:textId="77777777" w:rsidR="001D344A" w:rsidRDefault="001D344A" w:rsidP="001D344A">
      <w:r>
        <w:t>3.</w:t>
      </w:r>
      <w:r>
        <w:tab/>
        <w:t>Inventory reconciliation</w:t>
      </w:r>
    </w:p>
    <w:p w14:paraId="181D3E9E" w14:textId="77777777" w:rsidR="001D344A" w:rsidRDefault="001D344A" w:rsidP="001D344A">
      <w:r>
        <w:t>4.</w:t>
      </w:r>
      <w:r>
        <w:tab/>
        <w:t>Cost categories</w:t>
      </w:r>
    </w:p>
    <w:p w14:paraId="34F7EE85" w14:textId="77777777" w:rsidR="001D344A" w:rsidRDefault="001D344A" w:rsidP="001D344A">
      <w:r>
        <w:t>5.</w:t>
      </w:r>
      <w:r>
        <w:tab/>
        <w:t>Administrative expenses</w:t>
      </w:r>
    </w:p>
    <w:p w14:paraId="268623DC" w14:textId="77777777" w:rsidR="001D344A" w:rsidRDefault="001D344A" w:rsidP="001D344A">
      <w:r>
        <w:t>The program administration review will include:</w:t>
      </w:r>
    </w:p>
    <w:p w14:paraId="031A639A" w14:textId="77777777" w:rsidR="001D344A" w:rsidRDefault="001D344A" w:rsidP="001D344A">
      <w:r>
        <w:t>1.</w:t>
      </w:r>
      <w:r>
        <w:tab/>
        <w:t>The outreach support level and client application process</w:t>
      </w:r>
    </w:p>
    <w:p w14:paraId="266BB2A9" w14:textId="77777777" w:rsidR="001D344A" w:rsidRDefault="001D344A" w:rsidP="001D344A">
      <w:pPr>
        <w:ind w:left="720" w:hanging="720"/>
      </w:pPr>
      <w:r>
        <w:t>2.</w:t>
      </w:r>
      <w:r>
        <w:tab/>
        <w:t xml:space="preserve">Reviewing client files for compliance with all federal and state </w:t>
      </w:r>
      <w:r w:rsidR="00107C79">
        <w:t>WAP</w:t>
      </w:r>
      <w:r>
        <w:t xml:space="preserve"> rules and regulations regarding mandated documentation of:  household income, client certification of eligibility, owner/landlord permission for weatherization, rent declaration, fuel release statement, inspection statement, lien/debt statement, a complete Building Check &amp; Job Order form/site-specific audit, complete material cost information, funding source designation, final quality control inspection and client release</w:t>
      </w:r>
    </w:p>
    <w:p w14:paraId="0CB1BB37" w14:textId="77777777" w:rsidR="001D344A" w:rsidRDefault="001D344A" w:rsidP="001D344A">
      <w:r>
        <w:t>3.</w:t>
      </w:r>
      <w:r>
        <w:tab/>
        <w:t>Client certification and prioritization system</w:t>
      </w:r>
    </w:p>
    <w:p w14:paraId="1967F1D8" w14:textId="77777777" w:rsidR="001D344A" w:rsidRDefault="001D344A" w:rsidP="001D344A">
      <w:r>
        <w:t>4.</w:t>
      </w:r>
      <w:r>
        <w:tab/>
        <w:t>Inspection/quality control systems</w:t>
      </w:r>
    </w:p>
    <w:p w14:paraId="43B59C2C" w14:textId="77777777" w:rsidR="001D344A" w:rsidRDefault="001D344A" w:rsidP="001D344A">
      <w:r>
        <w:t>5.</w:t>
      </w:r>
      <w:r>
        <w:tab/>
        <w:t>Subcontracting system</w:t>
      </w:r>
    </w:p>
    <w:p w14:paraId="2935205F" w14:textId="09284B2C" w:rsidR="001D344A" w:rsidRDefault="001D344A" w:rsidP="002D6FC4">
      <w:pPr>
        <w:ind w:left="720" w:hanging="720"/>
      </w:pPr>
      <w:r>
        <w:lastRenderedPageBreak/>
        <w:t>6.</w:t>
      </w:r>
      <w:r>
        <w:tab/>
        <w:t xml:space="preserve">Review of goals for serving elderly, disabled, </w:t>
      </w:r>
      <w:r w:rsidR="001E6167" w:rsidRPr="0011172D">
        <w:t>and families</w:t>
      </w:r>
      <w:r w:rsidRPr="0011172D">
        <w:t xml:space="preserve"> with Children under 6 years old</w:t>
      </w:r>
      <w:r>
        <w:t xml:space="preserve">, </w:t>
      </w:r>
      <w:r w:rsidR="00B43247">
        <w:t>high-energy</w:t>
      </w:r>
      <w:r>
        <w:t xml:space="preserve"> use and </w:t>
      </w:r>
      <w:r w:rsidR="00B43247">
        <w:t>high-energy</w:t>
      </w:r>
      <w:r>
        <w:t xml:space="preserve"> burden </w:t>
      </w:r>
    </w:p>
    <w:p w14:paraId="7627B4ED" w14:textId="77777777" w:rsidR="001D344A" w:rsidRDefault="001D344A" w:rsidP="001D344A">
      <w:r>
        <w:t>7.</w:t>
      </w:r>
      <w:r>
        <w:tab/>
        <w:t>Review of procurement systems</w:t>
      </w:r>
    </w:p>
    <w:p w14:paraId="6C54CED2" w14:textId="045428ED" w:rsidR="001D344A" w:rsidRDefault="001D344A" w:rsidP="001D344A">
      <w:r>
        <w:t xml:space="preserve">A minimum of 20 client files of all </w:t>
      </w:r>
      <w:r w:rsidR="00A34C39">
        <w:t>US</w:t>
      </w:r>
      <w:r>
        <w:t xml:space="preserve">DOE and LIHEAP units completed in the </w:t>
      </w:r>
      <w:r w:rsidRPr="0011172D">
        <w:t>time period being reviewed during</w:t>
      </w:r>
      <w:r>
        <w:rPr>
          <w:color w:val="76923C" w:themeColor="accent3" w:themeShade="BF"/>
        </w:rPr>
        <w:t xml:space="preserve"> </w:t>
      </w:r>
      <w:r>
        <w:t xml:space="preserve">the Program Compliance </w:t>
      </w:r>
      <w:r w:rsidR="0042396E">
        <w:t>Administrative/Fiscal</w:t>
      </w:r>
      <w:r w:rsidRPr="0011172D">
        <w:t xml:space="preserve"> </w:t>
      </w:r>
      <w:r>
        <w:t xml:space="preserve">Monitoring visit will be examined.  </w:t>
      </w:r>
      <w:r w:rsidR="0015553C">
        <w:t>NDEE</w:t>
      </w:r>
      <w:r>
        <w:t xml:space="preserve"> staff will review </w:t>
      </w:r>
      <w:r w:rsidR="00FC215F">
        <w:t>Subgrantee</w:t>
      </w:r>
      <w:r>
        <w:t xml:space="preserve"> management systems to ensure compliance with rules, regulations, and mandated file documentation.  Material records </w:t>
      </w:r>
      <w:r w:rsidR="00826ADD">
        <w:t xml:space="preserve">will </w:t>
      </w:r>
      <w:r>
        <w:t xml:space="preserve">be </w:t>
      </w:r>
      <w:r w:rsidR="004F076D">
        <w:t>examined,</w:t>
      </w:r>
      <w:r>
        <w:t xml:space="preserve"> and inventory will be inspected to verify the adherence to Federal specifications.  The financial review will encompass the examination of all completed programs not previously reviewed.</w:t>
      </w:r>
    </w:p>
    <w:p w14:paraId="0C8F4FB2" w14:textId="6A038972" w:rsidR="001D344A" w:rsidRDefault="0015553C" w:rsidP="001D344A">
      <w:r>
        <w:t>NDEE</w:t>
      </w:r>
      <w:r w:rsidR="001D344A">
        <w:t xml:space="preserve"> will issue a report </w:t>
      </w:r>
      <w:r w:rsidR="001D344A" w:rsidRPr="0011172D">
        <w:t xml:space="preserve">within thirty (30) calendar days </w:t>
      </w:r>
      <w:r w:rsidR="001D344A">
        <w:t xml:space="preserve">to the Weatherization Program Director, Agency Executive Director and the Board President detailing the monitoring findings along with recommendations for </w:t>
      </w:r>
      <w:r w:rsidR="00FC215F">
        <w:t>Subgrantee</w:t>
      </w:r>
      <w:r w:rsidR="001D344A">
        <w:t xml:space="preserve"> improvement.  The </w:t>
      </w:r>
      <w:r w:rsidR="00FC215F">
        <w:t>Subgrantee</w:t>
      </w:r>
      <w:r w:rsidR="001D344A">
        <w:t xml:space="preserve"> is required to respond within thirty (30) calendar days with a corrective action plan that includes steps to be taken to address findings identified during the onsite monitoring.  </w:t>
      </w:r>
      <w:r>
        <w:t>NDEE</w:t>
      </w:r>
      <w:r w:rsidR="001D344A">
        <w:t xml:space="preserve"> Program Monitors and staff will follow-up during onsite visits to ensure that the corrective actions are implemented as directed. </w:t>
      </w:r>
    </w:p>
    <w:p w14:paraId="71F35100" w14:textId="7CA7ADB8" w:rsidR="00BD596E" w:rsidRPr="00BD596E" w:rsidRDefault="00BD596E" w:rsidP="00BD596E">
      <w:pPr>
        <w:shd w:val="clear" w:color="auto" w:fill="FFFFFF"/>
        <w:spacing w:after="0" w:line="240" w:lineRule="auto"/>
        <w:rPr>
          <w:rFonts w:ascii="Times New Roman" w:eastAsia="Times New Roman" w:hAnsi="Times New Roman" w:cs="Times New Roman"/>
          <w:color w:val="000000"/>
          <w:sz w:val="24"/>
          <w:szCs w:val="24"/>
        </w:rPr>
      </w:pPr>
      <w:r w:rsidRPr="00BD596E">
        <w:rPr>
          <w:rFonts w:ascii="Calibri" w:eastAsia="Times New Roman" w:hAnsi="Calibri" w:cs="Times New Roman"/>
          <w:b/>
          <w:bCs/>
          <w:color w:val="201F1E"/>
          <w:u w:val="single"/>
          <w:bdr w:val="none" w:sz="0" w:space="0" w:color="auto" w:frame="1"/>
        </w:rPr>
        <w:t>Administrative/Fiscal Monitoring for PY20</w:t>
      </w:r>
      <w:r>
        <w:rPr>
          <w:rFonts w:ascii="Calibri" w:eastAsia="Times New Roman" w:hAnsi="Calibri" w:cs="Times New Roman"/>
          <w:b/>
          <w:bCs/>
          <w:color w:val="201F1E"/>
          <w:u w:val="single"/>
          <w:bdr w:val="none" w:sz="0" w:space="0" w:color="auto" w:frame="1"/>
        </w:rPr>
        <w:t>20</w:t>
      </w:r>
      <w:r w:rsidRPr="00BD596E">
        <w:rPr>
          <w:rFonts w:ascii="Calibri" w:eastAsia="Times New Roman" w:hAnsi="Calibri" w:cs="Times New Roman"/>
          <w:b/>
          <w:bCs/>
          <w:color w:val="201F1E"/>
          <w:u w:val="single"/>
          <w:bdr w:val="none" w:sz="0" w:space="0" w:color="auto" w:frame="1"/>
        </w:rPr>
        <w:t>:</w:t>
      </w:r>
    </w:p>
    <w:p w14:paraId="3E0342D4" w14:textId="77777777" w:rsidR="00BD596E" w:rsidRDefault="00BD596E" w:rsidP="00BD596E">
      <w:pPr>
        <w:shd w:val="clear" w:color="auto" w:fill="FFFFFF"/>
        <w:spacing w:after="0" w:line="240" w:lineRule="auto"/>
        <w:rPr>
          <w:rFonts w:ascii="inherit" w:eastAsia="Times New Roman" w:hAnsi="inherit" w:cs="Times New Roman"/>
          <w:b/>
          <w:bCs/>
          <w:color w:val="201F1E"/>
          <w:bdr w:val="none" w:sz="0" w:space="0" w:color="auto" w:frame="1"/>
        </w:rPr>
      </w:pPr>
    </w:p>
    <w:p w14:paraId="1E775FB8" w14:textId="47C07988"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b/>
          <w:bCs/>
          <w:color w:val="201F1E"/>
          <w:bdr w:val="none" w:sz="0" w:space="0" w:color="auto" w:frame="1"/>
        </w:rPr>
        <w:t>Blue Valley Community Action</w:t>
      </w:r>
    </w:p>
    <w:p w14:paraId="649FCCEA"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April 26 – April 30, 2021</w:t>
      </w:r>
    </w:p>
    <w:p w14:paraId="61851A40"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 </w:t>
      </w:r>
    </w:p>
    <w:p w14:paraId="4A4D0302"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b/>
          <w:bCs/>
          <w:color w:val="201F1E"/>
          <w:bdr w:val="none" w:sz="0" w:space="0" w:color="auto" w:frame="1"/>
        </w:rPr>
        <w:t>Central Nebraska Community Action Partnership</w:t>
      </w:r>
    </w:p>
    <w:p w14:paraId="077943F0"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August 24 – 28, 2020</w:t>
      </w:r>
    </w:p>
    <w:p w14:paraId="52300A5B"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 </w:t>
      </w:r>
    </w:p>
    <w:p w14:paraId="180A196E"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b/>
          <w:bCs/>
          <w:color w:val="201F1E"/>
          <w:bdr w:val="none" w:sz="0" w:space="0" w:color="auto" w:frame="1"/>
        </w:rPr>
        <w:t>Northeast Nebraska Community Action Partner</w:t>
      </w:r>
    </w:p>
    <w:p w14:paraId="567E58AB"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November 2 – 6, 2020</w:t>
      </w:r>
    </w:p>
    <w:p w14:paraId="481C6B71"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 </w:t>
      </w:r>
    </w:p>
    <w:p w14:paraId="0552A74B"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b/>
          <w:bCs/>
          <w:color w:val="201F1E"/>
          <w:bdr w:val="none" w:sz="0" w:space="0" w:color="auto" w:frame="1"/>
        </w:rPr>
        <w:t>Community Action Partnership of Lancaster and Saunders Counties</w:t>
      </w:r>
    </w:p>
    <w:p w14:paraId="4EE8A889"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May 24 – 28, 2021</w:t>
      </w:r>
    </w:p>
    <w:p w14:paraId="4E9663C3"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 </w:t>
      </w:r>
    </w:p>
    <w:p w14:paraId="7A7E216E"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b/>
          <w:bCs/>
          <w:color w:val="201F1E"/>
          <w:bdr w:val="none" w:sz="0" w:space="0" w:color="auto" w:frame="1"/>
        </w:rPr>
        <w:t>Community Action Partnership of Mid Nebraska </w:t>
      </w:r>
    </w:p>
    <w:p w14:paraId="53D560E3"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June 7 – 11, 2021</w:t>
      </w:r>
    </w:p>
    <w:p w14:paraId="3BF2BBE8"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 </w:t>
      </w:r>
    </w:p>
    <w:p w14:paraId="6A1F8C25"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b/>
          <w:bCs/>
          <w:color w:val="201F1E"/>
          <w:bdr w:val="none" w:sz="0" w:space="0" w:color="auto" w:frame="1"/>
        </w:rPr>
        <w:t>Northwest Community Action Partnership</w:t>
      </w:r>
    </w:p>
    <w:p w14:paraId="5750519D"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October 5 – 9, 2020</w:t>
      </w:r>
    </w:p>
    <w:p w14:paraId="3F57DCA3"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 </w:t>
      </w:r>
    </w:p>
    <w:p w14:paraId="28B82292"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b/>
          <w:bCs/>
          <w:color w:val="201F1E"/>
          <w:bdr w:val="none" w:sz="0" w:space="0" w:color="auto" w:frame="1"/>
        </w:rPr>
        <w:t>Southeast Nebraska Community Action Partnership</w:t>
      </w:r>
    </w:p>
    <w:p w14:paraId="3B130E36"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February 22 – 26, 2021</w:t>
      </w:r>
    </w:p>
    <w:p w14:paraId="6514F8EB"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color w:val="201F1E"/>
          <w:bdr w:val="none" w:sz="0" w:space="0" w:color="auto" w:frame="1"/>
        </w:rPr>
        <w:t> </w:t>
      </w:r>
    </w:p>
    <w:p w14:paraId="709E3E43"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rPr>
      </w:pPr>
      <w:r w:rsidRPr="00BD596E">
        <w:rPr>
          <w:rFonts w:ascii="inherit" w:eastAsia="Times New Roman" w:hAnsi="inherit" w:cs="Times New Roman"/>
          <w:b/>
          <w:bCs/>
          <w:color w:val="201F1E"/>
          <w:bdr w:val="none" w:sz="0" w:space="0" w:color="auto" w:frame="1"/>
        </w:rPr>
        <w:t>Habitat for Humanity of Omaha</w:t>
      </w:r>
    </w:p>
    <w:p w14:paraId="01C789F4" w14:textId="77777777" w:rsidR="00BD596E" w:rsidRPr="00BD596E" w:rsidRDefault="00BD596E" w:rsidP="00BD596E">
      <w:pPr>
        <w:shd w:val="clear" w:color="auto" w:fill="FFFFFF"/>
        <w:spacing w:after="0" w:line="240" w:lineRule="auto"/>
        <w:rPr>
          <w:rFonts w:ascii="Times New Roman" w:eastAsia="Times New Roman" w:hAnsi="Times New Roman" w:cs="Times New Roman"/>
          <w:color w:val="000000"/>
          <w:sz w:val="24"/>
          <w:szCs w:val="24"/>
        </w:rPr>
      </w:pPr>
      <w:r w:rsidRPr="00BD596E">
        <w:rPr>
          <w:rFonts w:ascii="inherit" w:eastAsia="Times New Roman" w:hAnsi="inherit" w:cs="Times New Roman"/>
          <w:color w:val="201F1E"/>
          <w:bdr w:val="none" w:sz="0" w:space="0" w:color="auto" w:frame="1"/>
        </w:rPr>
        <w:t>March 22 – 26, 2021</w:t>
      </w:r>
    </w:p>
    <w:p w14:paraId="3575B70B" w14:textId="77777777" w:rsidR="001D344A" w:rsidRPr="006E5921" w:rsidRDefault="001D344A" w:rsidP="001D344A">
      <w:pPr>
        <w:spacing w:before="100" w:beforeAutospacing="1" w:after="100" w:afterAutospacing="1" w:line="240" w:lineRule="auto"/>
        <w:rPr>
          <w:rFonts w:eastAsia="Times New Roman" w:cs="Arial"/>
          <w:color w:val="000000"/>
        </w:rPr>
      </w:pPr>
      <w:r w:rsidRPr="00071CC6">
        <w:rPr>
          <w:rFonts w:eastAsia="Times New Roman" w:cs="Arial"/>
          <w:iCs/>
          <w:color w:val="000000"/>
          <w:u w:val="single"/>
        </w:rPr>
        <w:t>Resolution Strategy</w:t>
      </w:r>
    </w:p>
    <w:p w14:paraId="7FFBF703" w14:textId="7B7D982E" w:rsidR="00666F97" w:rsidRPr="00551071" w:rsidRDefault="0015553C" w:rsidP="003660F0">
      <w:r>
        <w:rPr>
          <w:rFonts w:cs="Arial"/>
          <w:color w:val="000000"/>
        </w:rPr>
        <w:t>NDEE</w:t>
      </w:r>
      <w:r w:rsidR="00720C2F" w:rsidRPr="00551071">
        <w:rPr>
          <w:rFonts w:cs="Arial"/>
          <w:color w:val="000000"/>
        </w:rPr>
        <w:t xml:space="preserve"> issue</w:t>
      </w:r>
      <w:r w:rsidR="00AD0080">
        <w:rPr>
          <w:rFonts w:cs="Arial"/>
          <w:color w:val="000000"/>
        </w:rPr>
        <w:t>s administrative</w:t>
      </w:r>
      <w:r w:rsidR="0068450D">
        <w:rPr>
          <w:rFonts w:cs="Arial"/>
          <w:color w:val="000000"/>
        </w:rPr>
        <w:t>/</w:t>
      </w:r>
      <w:r w:rsidR="00AD0080">
        <w:rPr>
          <w:rFonts w:cs="Arial"/>
          <w:color w:val="000000"/>
        </w:rPr>
        <w:t>fiscal compliance monitoring</w:t>
      </w:r>
      <w:r w:rsidR="00720C2F" w:rsidRPr="00551071">
        <w:rPr>
          <w:rFonts w:cs="Arial"/>
          <w:color w:val="000000"/>
        </w:rPr>
        <w:t xml:space="preserve"> report</w:t>
      </w:r>
      <w:r w:rsidR="00AD0080">
        <w:rPr>
          <w:rFonts w:cs="Arial"/>
          <w:color w:val="000000"/>
        </w:rPr>
        <w:t>s</w:t>
      </w:r>
      <w:r w:rsidR="00720C2F" w:rsidRPr="00551071">
        <w:rPr>
          <w:rFonts w:cs="Arial"/>
          <w:color w:val="000000"/>
        </w:rPr>
        <w:t xml:space="preserve"> to the </w:t>
      </w:r>
      <w:r w:rsidR="00FC215F">
        <w:rPr>
          <w:rFonts w:cs="Arial"/>
          <w:color w:val="000000"/>
        </w:rPr>
        <w:t>Subgrantee</w:t>
      </w:r>
      <w:r w:rsidR="00720C2F" w:rsidRPr="00551071">
        <w:rPr>
          <w:rFonts w:cs="Arial"/>
          <w:color w:val="000000"/>
        </w:rPr>
        <w:t xml:space="preserve"> Weatherization Program Director, Agency Executive Director and the Board President detailing the monitoring findings </w:t>
      </w:r>
      <w:r w:rsidR="00720C2F" w:rsidRPr="00551071">
        <w:rPr>
          <w:rFonts w:cs="Arial"/>
          <w:color w:val="000000"/>
        </w:rPr>
        <w:lastRenderedPageBreak/>
        <w:t xml:space="preserve">within thirty (30) calendar days after the monitoring visit along with recommendations for </w:t>
      </w:r>
      <w:r w:rsidR="00FC215F">
        <w:rPr>
          <w:rFonts w:cs="Arial"/>
          <w:color w:val="000000"/>
        </w:rPr>
        <w:t>Subgrantee</w:t>
      </w:r>
      <w:r w:rsidR="00720C2F" w:rsidRPr="00551071">
        <w:rPr>
          <w:rFonts w:cs="Arial"/>
          <w:color w:val="000000"/>
        </w:rPr>
        <w:t xml:space="preserve"> improvement. The </w:t>
      </w:r>
      <w:r w:rsidR="00FC215F">
        <w:rPr>
          <w:rFonts w:cs="Arial"/>
          <w:color w:val="000000"/>
        </w:rPr>
        <w:t>Subgrantee</w:t>
      </w:r>
      <w:r w:rsidR="00720C2F" w:rsidRPr="00551071">
        <w:rPr>
          <w:rFonts w:cs="Arial"/>
          <w:color w:val="000000"/>
        </w:rPr>
        <w:t xml:space="preserve"> is required to respond within thirty (30) calendar days with a corrective action plan that includes steps to be taken to address findings identified during the onsite monitoring. </w:t>
      </w:r>
      <w:r>
        <w:rPr>
          <w:rFonts w:cs="Arial"/>
          <w:color w:val="000000"/>
        </w:rPr>
        <w:t>NDEE</w:t>
      </w:r>
      <w:r w:rsidR="00720C2F" w:rsidRPr="00551071">
        <w:rPr>
          <w:rFonts w:cs="Arial"/>
          <w:color w:val="000000"/>
        </w:rPr>
        <w:t xml:space="preserve"> Administrative</w:t>
      </w:r>
      <w:r w:rsidR="00960200">
        <w:rPr>
          <w:rFonts w:cs="Arial"/>
          <w:color w:val="000000"/>
        </w:rPr>
        <w:t xml:space="preserve"> and </w:t>
      </w:r>
      <w:r w:rsidR="00720C2F" w:rsidRPr="00551071">
        <w:rPr>
          <w:rFonts w:cs="Arial"/>
          <w:color w:val="000000"/>
        </w:rPr>
        <w:t>Fiscal Compliance Monitor and staff will follow-up during onsite visits to ensure that the corrective actions are implemented as directed.</w:t>
      </w:r>
    </w:p>
    <w:p w14:paraId="00401C04" w14:textId="1C7A07CA" w:rsidR="003660F0" w:rsidRPr="001C7F88" w:rsidRDefault="003660F0" w:rsidP="003660F0">
      <w:pPr>
        <w:rPr>
          <w:b/>
          <w:sz w:val="28"/>
          <w:szCs w:val="28"/>
        </w:rPr>
      </w:pPr>
      <w:r w:rsidRPr="00F535B3">
        <w:rPr>
          <w:b/>
          <w:sz w:val="28"/>
          <w:szCs w:val="28"/>
        </w:rPr>
        <w:t>V.</w:t>
      </w:r>
      <w:r w:rsidR="0029252C">
        <w:rPr>
          <w:b/>
          <w:sz w:val="28"/>
          <w:szCs w:val="28"/>
        </w:rPr>
        <w:t>8</w:t>
      </w:r>
      <w:r w:rsidRPr="00F535B3">
        <w:rPr>
          <w:b/>
          <w:sz w:val="28"/>
          <w:szCs w:val="28"/>
        </w:rPr>
        <w:t>.4</w:t>
      </w:r>
      <w:r w:rsidRPr="00F535B3">
        <w:rPr>
          <w:b/>
          <w:sz w:val="28"/>
          <w:szCs w:val="28"/>
        </w:rPr>
        <w:tab/>
        <w:t>Training and Technical Assistance App</w:t>
      </w:r>
      <w:r w:rsidR="001C7F88">
        <w:rPr>
          <w:b/>
          <w:sz w:val="28"/>
          <w:szCs w:val="28"/>
        </w:rPr>
        <w:t>roach and Monitoring Activities</w:t>
      </w:r>
    </w:p>
    <w:p w14:paraId="367F648D" w14:textId="1C4418F2" w:rsidR="003660F0" w:rsidRDefault="0015553C" w:rsidP="003660F0">
      <w:r>
        <w:t>NDEE</w:t>
      </w:r>
      <w:r w:rsidR="003660F0">
        <w:t xml:space="preserve"> believes strong internal systems, oversight, training and technical assistance are essential to enable </w:t>
      </w:r>
      <w:r w:rsidR="00FC215F">
        <w:t>Subgrantee</w:t>
      </w:r>
      <w:r w:rsidR="003660F0">
        <w:t>s to achieve the objectives of the Weatherization Program.  The Training and Technical Assistance budget and narrative contained in the Annual File reflects this philosophy and will insure quality weatherization work and adequate financial and progr</w:t>
      </w:r>
      <w:r w:rsidR="007B724E">
        <w:t>ammatic management controls.</w:t>
      </w:r>
    </w:p>
    <w:p w14:paraId="70F3C1DD" w14:textId="7B7DB5AE" w:rsidR="004071B8" w:rsidRPr="00DB6C4D" w:rsidRDefault="0015553C" w:rsidP="003660F0">
      <w:r>
        <w:t>NDEE</w:t>
      </w:r>
      <w:r w:rsidR="00960200">
        <w:t xml:space="preserve"> </w:t>
      </w:r>
      <w:r w:rsidR="003660F0">
        <w:t xml:space="preserve">combines </w:t>
      </w:r>
      <w:r w:rsidR="00B20773">
        <w:t xml:space="preserve">onsite inspections on in-progress units </w:t>
      </w:r>
      <w:r w:rsidR="003660F0">
        <w:t>with an extensive training and technical assistance program</w:t>
      </w:r>
      <w:r w:rsidR="00AC6217">
        <w:t xml:space="preserve">.  </w:t>
      </w:r>
      <w:r w:rsidR="00D45B96">
        <w:t>Administrative, fiscal and technical monitoring</w:t>
      </w:r>
      <w:r w:rsidR="003660F0">
        <w:t xml:space="preserve"> identify areas </w:t>
      </w:r>
      <w:r w:rsidR="00B20773">
        <w:t>where mor</w:t>
      </w:r>
      <w:r w:rsidR="00AC6217">
        <w:t>e specific training is required</w:t>
      </w:r>
      <w:r w:rsidR="00B20773">
        <w:t xml:space="preserve"> </w:t>
      </w:r>
      <w:r w:rsidR="003660F0">
        <w:t xml:space="preserve">to improve work quality and delivery of program services and to correct </w:t>
      </w:r>
      <w:r w:rsidR="00FC215F">
        <w:t>Subgrantee</w:t>
      </w:r>
      <w:r w:rsidR="003660F0">
        <w:t xml:space="preserve"> administ</w:t>
      </w:r>
      <w:r w:rsidR="00F07117">
        <w:t xml:space="preserve">rative and management problems.  </w:t>
      </w:r>
    </w:p>
    <w:p w14:paraId="52613844" w14:textId="77777777" w:rsidR="003660F0" w:rsidRPr="00F535B3" w:rsidRDefault="003660F0" w:rsidP="003660F0">
      <w:pPr>
        <w:rPr>
          <w:u w:val="single"/>
        </w:rPr>
      </w:pPr>
      <w:r w:rsidRPr="00F535B3">
        <w:rPr>
          <w:u w:val="single"/>
        </w:rPr>
        <w:t>Technical Assistance</w:t>
      </w:r>
    </w:p>
    <w:p w14:paraId="43448FF5" w14:textId="3C052228" w:rsidR="00C666DB" w:rsidRDefault="003660F0" w:rsidP="003660F0">
      <w:r>
        <w:t xml:space="preserve">WAP </w:t>
      </w:r>
      <w:r w:rsidR="00F03093">
        <w:t>Technical</w:t>
      </w:r>
      <w:r>
        <w:t xml:space="preserve"> Monitor</w:t>
      </w:r>
      <w:r w:rsidR="006B3EE4">
        <w:t>s</w:t>
      </w:r>
      <w:r w:rsidR="00B20773">
        <w:t xml:space="preserve"> are</w:t>
      </w:r>
      <w:r>
        <w:t xml:space="preserve"> responsible for completi</w:t>
      </w:r>
      <w:r w:rsidR="006B3EE4">
        <w:t xml:space="preserve">ng </w:t>
      </w:r>
      <w:r>
        <w:t>inspect</w:t>
      </w:r>
      <w:r w:rsidR="00AC6217">
        <w:t>ion</w:t>
      </w:r>
      <w:r w:rsidR="006B3EE4">
        <w:t>s</w:t>
      </w:r>
      <w:r>
        <w:t xml:space="preserve"> and </w:t>
      </w:r>
      <w:r w:rsidR="006B3EE4">
        <w:t xml:space="preserve">providing </w:t>
      </w:r>
      <w:r>
        <w:t xml:space="preserve">technical assistance activities </w:t>
      </w:r>
      <w:r w:rsidR="006B3EE4">
        <w:t>as</w:t>
      </w:r>
      <w:r>
        <w:t xml:space="preserve"> part of the Program Monitoring and Compliance Strategy. Technical assistance provided may include but is not</w:t>
      </w:r>
      <w:r w:rsidR="008836B3">
        <w:t xml:space="preserve"> </w:t>
      </w:r>
      <w:r>
        <w:t xml:space="preserve">limited to:  staff training, policy interpretation, </w:t>
      </w:r>
      <w:r w:rsidR="00D45B96">
        <w:t>S</w:t>
      </w:r>
      <w:r>
        <w:t xml:space="preserve">tate </w:t>
      </w:r>
      <w:r w:rsidR="00D45B96">
        <w:t>P</w:t>
      </w:r>
      <w:r>
        <w:t>lan</w:t>
      </w:r>
      <w:r w:rsidR="00D45B96">
        <w:t xml:space="preserve"> and Field Guide &amp; Installation Standards</w:t>
      </w:r>
      <w:r>
        <w:t xml:space="preserve"> clarification, working with </w:t>
      </w:r>
      <w:r w:rsidR="00FC215F">
        <w:t>Subgrantee</w:t>
      </w:r>
      <w:r>
        <w:t xml:space="preserve">s to address deficiencies and training </w:t>
      </w:r>
      <w:r w:rsidR="00FC215F">
        <w:t>Subgrantee</w:t>
      </w:r>
      <w:r>
        <w:t>s on</w:t>
      </w:r>
      <w:r w:rsidR="008836B3">
        <w:t xml:space="preserve"> new</w:t>
      </w:r>
      <w:r w:rsidR="00C666DB">
        <w:t xml:space="preserve"> and existing</w:t>
      </w:r>
      <w:r w:rsidR="008836B3">
        <w:t xml:space="preserve"> weatherization techniques.</w:t>
      </w:r>
    </w:p>
    <w:p w14:paraId="1A86C1B9" w14:textId="20AFD624" w:rsidR="003660F0" w:rsidRPr="00F535B3" w:rsidRDefault="0015553C" w:rsidP="003660F0">
      <w:pPr>
        <w:rPr>
          <w:u w:val="single"/>
        </w:rPr>
      </w:pPr>
      <w:r>
        <w:rPr>
          <w:u w:val="single"/>
        </w:rPr>
        <w:t>NDEE</w:t>
      </w:r>
      <w:r w:rsidR="003660F0" w:rsidRPr="00F535B3">
        <w:rPr>
          <w:u w:val="single"/>
        </w:rPr>
        <w:t xml:space="preserve"> Staff Training</w:t>
      </w:r>
    </w:p>
    <w:p w14:paraId="3EC29479" w14:textId="77777777" w:rsidR="003660F0" w:rsidRDefault="003660F0" w:rsidP="003660F0">
      <w:r>
        <w:t xml:space="preserve">Training is essential for staff development and is provided on an ongoing basis to upgrade the quality of service delivered by the WAP </w:t>
      </w:r>
      <w:r w:rsidR="00F03093">
        <w:t>Technical</w:t>
      </w:r>
      <w:r>
        <w:t xml:space="preserve"> Monitors.  Each monitor is expected to research and attend training opportunities offered through the Nebraska WAP Training Network, which will enable them to gain additional knowledge and skills in:  weatherization technology, furnace techn</w:t>
      </w:r>
      <w:r w:rsidR="008836B3">
        <w:t>ology and diagnostic equipment.</w:t>
      </w:r>
    </w:p>
    <w:p w14:paraId="49C6BD9F" w14:textId="77777777" w:rsidR="003660F0" w:rsidRPr="00F535B3" w:rsidRDefault="003660F0" w:rsidP="003660F0">
      <w:pPr>
        <w:rPr>
          <w:u w:val="single"/>
        </w:rPr>
      </w:pPr>
      <w:r w:rsidRPr="00F535B3">
        <w:rPr>
          <w:u w:val="single"/>
        </w:rPr>
        <w:t>Lead Safe Weatherization Training</w:t>
      </w:r>
    </w:p>
    <w:p w14:paraId="68656A88" w14:textId="1F123D55" w:rsidR="00666F97" w:rsidRPr="001C7F88" w:rsidRDefault="003660F0" w:rsidP="003660F0">
      <w:r>
        <w:t xml:space="preserve">Lead safe weatherization training will be offered through the Nebraska WAP Training Network during the </w:t>
      </w:r>
      <w:r w:rsidR="00E264A2">
        <w:t>20</w:t>
      </w:r>
      <w:r w:rsidR="00C1051A">
        <w:t>20</w:t>
      </w:r>
      <w:r w:rsidR="00E264A2">
        <w:t xml:space="preserve"> </w:t>
      </w:r>
      <w:r>
        <w:t xml:space="preserve">Program Year.  </w:t>
      </w:r>
      <w:r w:rsidR="0015553C">
        <w:t>NDEE</w:t>
      </w:r>
      <w:r w:rsidR="00AA49BB">
        <w:t xml:space="preserve"> </w:t>
      </w:r>
      <w:r>
        <w:t xml:space="preserve">will continue to ensure that WAP Network </w:t>
      </w:r>
      <w:r w:rsidR="00B86955">
        <w:t>staff</w:t>
      </w:r>
      <w:r>
        <w:t xml:space="preserve"> and crew</w:t>
      </w:r>
      <w:r w:rsidR="00B86955">
        <w:t>s</w:t>
      </w:r>
      <w:r>
        <w:t xml:space="preserve"> receive training and ongoing technical assistance regarding Lead-Safe Weatherization work</w:t>
      </w:r>
      <w:r w:rsidR="009311B5">
        <w:t xml:space="preserve"> </w:t>
      </w:r>
      <w:r>
        <w:t>practices through the WAP Training Network and through monthly site visits to observe Lead Safe Weatherization practices of</w:t>
      </w:r>
      <w:r w:rsidR="008836B3">
        <w:t xml:space="preserve"> crews and contractors. </w:t>
      </w:r>
    </w:p>
    <w:p w14:paraId="15B4C138" w14:textId="77777777" w:rsidR="003660F0" w:rsidRPr="00F535B3" w:rsidRDefault="003660F0" w:rsidP="003660F0">
      <w:pPr>
        <w:rPr>
          <w:u w:val="single"/>
        </w:rPr>
      </w:pPr>
      <w:r w:rsidRPr="00F535B3">
        <w:rPr>
          <w:u w:val="single"/>
        </w:rPr>
        <w:t>State Technical Working Group</w:t>
      </w:r>
    </w:p>
    <w:p w14:paraId="526544B4" w14:textId="7B222D70" w:rsidR="00F03093" w:rsidRPr="0042531A" w:rsidRDefault="006B3EE4" w:rsidP="003660F0">
      <w:r>
        <w:t>T</w:t>
      </w:r>
      <w:r w:rsidR="003660F0">
        <w:t>echnical staff person</w:t>
      </w:r>
      <w:r>
        <w:t xml:space="preserve">nel </w:t>
      </w:r>
      <w:r w:rsidR="003660F0">
        <w:t xml:space="preserve">from each </w:t>
      </w:r>
      <w:r w:rsidR="00FC215F">
        <w:t>Subgrantee</w:t>
      </w:r>
      <w:r w:rsidR="003660F0">
        <w:t xml:space="preserve"> will attend </w:t>
      </w:r>
      <w:r w:rsidR="00EC169E">
        <w:t xml:space="preserve">quarterly </w:t>
      </w:r>
      <w:r>
        <w:t xml:space="preserve">Technical </w:t>
      </w:r>
      <w:r w:rsidR="004454BD">
        <w:t xml:space="preserve">Working Group </w:t>
      </w:r>
      <w:r w:rsidR="003660F0">
        <w:t>meeting</w:t>
      </w:r>
      <w:r w:rsidR="00EC169E">
        <w:t>s</w:t>
      </w:r>
      <w:r w:rsidR="003660F0">
        <w:t xml:space="preserve"> with </w:t>
      </w:r>
      <w:r w:rsidR="0015553C">
        <w:t>Department of Environment and Energy</w:t>
      </w:r>
      <w:r w:rsidR="003660F0">
        <w:t xml:space="preserve"> technical staff to discuss technical issues, specific problems, innovative solutions, and program direction.  </w:t>
      </w:r>
      <w:r w:rsidR="00D45B96">
        <w:t xml:space="preserve">The Technical Working Group </w:t>
      </w:r>
      <w:r w:rsidR="00EC169E">
        <w:t xml:space="preserve">will </w:t>
      </w:r>
      <w:r w:rsidR="00FB7EF3">
        <w:t xml:space="preserve">continue to </w:t>
      </w:r>
      <w:r w:rsidR="00FB7EF3">
        <w:lastRenderedPageBreak/>
        <w:t>meet</w:t>
      </w:r>
      <w:r w:rsidR="00D45B96">
        <w:t xml:space="preserve"> on a quarterly basis in </w:t>
      </w:r>
      <w:r w:rsidR="00C1051A">
        <w:t>PY2020 and</w:t>
      </w:r>
      <w:r w:rsidR="00D45B96">
        <w:t xml:space="preserve"> will communicate regularly on a</w:t>
      </w:r>
      <w:r w:rsidR="009F3F21">
        <w:t>n</w:t>
      </w:r>
      <w:r w:rsidR="00D45B96">
        <w:t xml:space="preserve"> as needed basis through email </w:t>
      </w:r>
      <w:r w:rsidR="009F3F21">
        <w:t>or by conference call</w:t>
      </w:r>
      <w:r w:rsidR="00D45B96">
        <w:t>.</w:t>
      </w:r>
    </w:p>
    <w:p w14:paraId="1209928C" w14:textId="77777777" w:rsidR="003660F0" w:rsidRPr="00F535B3" w:rsidRDefault="003660F0" w:rsidP="003660F0">
      <w:pPr>
        <w:rPr>
          <w:u w:val="single"/>
        </w:rPr>
      </w:pPr>
      <w:r w:rsidRPr="00F535B3">
        <w:rPr>
          <w:u w:val="single"/>
        </w:rPr>
        <w:t xml:space="preserve">Nebraska’s WAP Training Network </w:t>
      </w:r>
    </w:p>
    <w:p w14:paraId="419A0089" w14:textId="72DEAFE5" w:rsidR="00DE1747" w:rsidRDefault="00A01223" w:rsidP="00A01223">
      <w:r w:rsidRPr="00224BE7">
        <w:t xml:space="preserve">In </w:t>
      </w:r>
      <w:r w:rsidR="00A03BAA" w:rsidRPr="00224BE7">
        <w:t>PY20</w:t>
      </w:r>
      <w:r w:rsidR="00C1051A">
        <w:t>20</w:t>
      </w:r>
      <w:r w:rsidR="00A03BAA" w:rsidRPr="00224BE7">
        <w:t xml:space="preserve"> </w:t>
      </w:r>
      <w:r w:rsidR="0015553C">
        <w:t>NDEE</w:t>
      </w:r>
      <w:r w:rsidRPr="00224BE7">
        <w:t xml:space="preserve"> will contract with Laborers International Union of North America Local #1140 (LIUNA) located in Omaha, NE</w:t>
      </w:r>
      <w:r w:rsidR="00EA1ECB">
        <w:t xml:space="preserve"> an IREC Accredited Training site for</w:t>
      </w:r>
      <w:r w:rsidR="00B340FF">
        <w:t xml:space="preserve"> Retrofit Installer/Technician</w:t>
      </w:r>
      <w:r w:rsidR="00EA1ECB">
        <w:t xml:space="preserve"> </w:t>
      </w:r>
      <w:r w:rsidR="00B340FF">
        <w:t>(</w:t>
      </w:r>
      <w:r w:rsidR="00EA1ECB">
        <w:t>RIT</w:t>
      </w:r>
      <w:r w:rsidR="00B340FF">
        <w:t>)</w:t>
      </w:r>
      <w:r w:rsidR="00EA1ECB">
        <w:t xml:space="preserve"> and Crew Chief training,</w:t>
      </w:r>
      <w:r w:rsidRPr="00224BE7">
        <w:t xml:space="preserve"> to ensure a continuation of our established training network strategy</w:t>
      </w:r>
      <w:r w:rsidR="00EA1ECB">
        <w:t>, and</w:t>
      </w:r>
      <w:r w:rsidRPr="00224BE7">
        <w:t xml:space="preserve"> assuring training availability throughout the State employing the WAP Standardized Curriculum aligned with the National Worker Certification Job Task Analysis (JTA), supplemented with a series of in-depth topical trainings identified as needed during the Program Year.  </w:t>
      </w:r>
      <w:r w:rsidRPr="009B16AA">
        <w:t xml:space="preserve">LIUNA </w:t>
      </w:r>
      <w:r w:rsidR="00EC169E">
        <w:t>will</w:t>
      </w:r>
      <w:r w:rsidRPr="009B16AA">
        <w:t xml:space="preserve"> provide </w:t>
      </w:r>
      <w:r w:rsidR="00B340FF">
        <w:t>Comprehensive</w:t>
      </w:r>
      <w:r w:rsidRPr="009B16AA">
        <w:t xml:space="preserve"> Training in the areas of Installer Fundamentals, Installe</w:t>
      </w:r>
      <w:r w:rsidR="00643C17">
        <w:t xml:space="preserve">r Intermediate and Crew Chief. </w:t>
      </w:r>
      <w:r w:rsidRPr="009B16AA">
        <w:t xml:space="preserve"> </w:t>
      </w:r>
    </w:p>
    <w:p w14:paraId="1FB3BEB1" w14:textId="508266A6" w:rsidR="00A01223" w:rsidRPr="009B16AA" w:rsidRDefault="00A01223" w:rsidP="00A01223">
      <w:r w:rsidRPr="009B16AA">
        <w:t xml:space="preserve">As a result of previous years training opportunities, the Nebraska WAP network at this time has a Certified Quality Control Inspector at each </w:t>
      </w:r>
      <w:r w:rsidR="005B3B4E" w:rsidRPr="009B16AA">
        <w:t>CAP</w:t>
      </w:r>
      <w:r w:rsidR="00643C17">
        <w:t xml:space="preserve"> and the non-profit agency</w:t>
      </w:r>
      <w:r w:rsidRPr="009B16AA">
        <w:t xml:space="preserve"> in Nebraska and the majority of </w:t>
      </w:r>
      <w:r w:rsidR="001B31A0" w:rsidRPr="009B16AA">
        <w:t>CAPs</w:t>
      </w:r>
      <w:r w:rsidRPr="009B16AA">
        <w:t xml:space="preserve"> have an experienced Energy Auditor (some BPI Certified) on staff.  </w:t>
      </w:r>
      <w:r w:rsidR="00DE1747">
        <w:t>A</w:t>
      </w:r>
      <w:r w:rsidRPr="009B16AA">
        <w:t xml:space="preserve">ny </w:t>
      </w:r>
      <w:r w:rsidR="00DE1747">
        <w:t xml:space="preserve">additional </w:t>
      </w:r>
      <w:r w:rsidRPr="009B16AA">
        <w:t xml:space="preserve">required Energy Auditor and Quality Control Inspector training will be outsourced where the Nebraska WAP network can receive quality training and testing by an IREC Accredited Program with BPI Certified Trainers and Testers where Certification in these areas can be provided.  The low demand for the Energy Auditor and Quality Control Inspector training in Nebraska makes it more feasible to outsource this training at this time and allow LIUNA to focus on training opportunities specifically associated with the Installer Fundamentals, Installer Intermediate and Crew Chief JTAs utilizing LIUNA’s training facility.  </w:t>
      </w:r>
    </w:p>
    <w:p w14:paraId="4DA7465F" w14:textId="1BD6ED11" w:rsidR="004A1D57" w:rsidRPr="009B16AA" w:rsidRDefault="00A01223" w:rsidP="00A45F75">
      <w:r w:rsidRPr="009B16AA">
        <w:t xml:space="preserve">In </w:t>
      </w:r>
      <w:r w:rsidR="00A03BAA" w:rsidRPr="009B16AA">
        <w:t>PY20</w:t>
      </w:r>
      <w:r w:rsidR="00C1051A">
        <w:t>20</w:t>
      </w:r>
      <w:r w:rsidRPr="009B16AA">
        <w:t xml:space="preserve">, Nebraska WAP </w:t>
      </w:r>
      <w:r w:rsidR="00FC215F">
        <w:t>Subgrantee</w:t>
      </w:r>
      <w:r w:rsidRPr="009B16AA">
        <w:t xml:space="preserve"> staff will prioritize </w:t>
      </w:r>
      <w:r w:rsidR="00826ADD">
        <w:t>US</w:t>
      </w:r>
      <w:r w:rsidRPr="009B16AA">
        <w:t xml:space="preserve">DOE T &amp; TA funds for training and certification requirements.  </w:t>
      </w:r>
      <w:r w:rsidR="00F32C6D" w:rsidRPr="009B16AA">
        <w:t xml:space="preserve">  </w:t>
      </w:r>
    </w:p>
    <w:p w14:paraId="70CE0C78" w14:textId="02E480F0" w:rsidR="00C11F1F" w:rsidRDefault="00FC215F" w:rsidP="00A45F75">
      <w:r>
        <w:rPr>
          <w:b/>
          <w:i/>
        </w:rPr>
        <w:t>Subgrantee</w:t>
      </w:r>
      <w:r w:rsidR="00A01223" w:rsidRPr="0087474A">
        <w:rPr>
          <w:b/>
          <w:i/>
        </w:rPr>
        <w:t xml:space="preserve"> technical staff</w:t>
      </w:r>
      <w:r w:rsidR="00DE1747">
        <w:rPr>
          <w:b/>
          <w:i/>
        </w:rPr>
        <w:t>:</w:t>
      </w:r>
      <w:r w:rsidR="00A01223" w:rsidRPr="0087474A">
        <w:t xml:space="preserve"> </w:t>
      </w:r>
      <w:r w:rsidR="00FD66CB">
        <w:t>Comprehensive</w:t>
      </w:r>
      <w:r w:rsidR="00A01223" w:rsidRPr="0087474A">
        <w:t xml:space="preserve"> Training by an IREC Accredited Program will be delivered at the LIUNA site in Omaha, Nebraska. The delivery of </w:t>
      </w:r>
      <w:r w:rsidR="00FD66CB">
        <w:t>Comprehensive</w:t>
      </w:r>
      <w:r w:rsidR="00A01223" w:rsidRPr="0087474A">
        <w:t xml:space="preserve"> Training, based on the amount of funds allocated for training and technical assistance activities from the USDOE, </w:t>
      </w:r>
      <w:r w:rsidR="001B31A0">
        <w:t xml:space="preserve">it </w:t>
      </w:r>
      <w:r w:rsidR="00A01223" w:rsidRPr="0087474A">
        <w:t>is anticipated that the schedule will be as follows:</w:t>
      </w:r>
    </w:p>
    <w:p w14:paraId="13333096" w14:textId="77777777" w:rsidR="00C83F0C" w:rsidRPr="0087474A" w:rsidRDefault="00C83F0C" w:rsidP="00A45F75"/>
    <w:tbl>
      <w:tblPr>
        <w:tblStyle w:val="TableGrid"/>
        <w:tblW w:w="0" w:type="auto"/>
        <w:jc w:val="center"/>
        <w:tblLook w:val="04A0" w:firstRow="1" w:lastRow="0" w:firstColumn="1" w:lastColumn="0" w:noHBand="0" w:noVBand="1"/>
      </w:tblPr>
      <w:tblGrid>
        <w:gridCol w:w="3057"/>
        <w:gridCol w:w="3777"/>
      </w:tblGrid>
      <w:tr w:rsidR="009F3F21" w:rsidRPr="0087474A" w14:paraId="0B858455" w14:textId="77777777" w:rsidTr="00A8714A">
        <w:trPr>
          <w:jc w:val="center"/>
        </w:trPr>
        <w:tc>
          <w:tcPr>
            <w:tcW w:w="6834" w:type="dxa"/>
            <w:gridSpan w:val="2"/>
          </w:tcPr>
          <w:p w14:paraId="28E8F180" w14:textId="71B4AA1E" w:rsidR="009F3F21" w:rsidRPr="0087474A" w:rsidRDefault="00FD66CB" w:rsidP="00A8714A">
            <w:pPr>
              <w:jc w:val="center"/>
            </w:pPr>
            <w:r>
              <w:t>Comprehensive</w:t>
            </w:r>
            <w:r w:rsidR="009F3F21" w:rsidRPr="0087474A">
              <w:t xml:space="preserve"> Training</w:t>
            </w:r>
          </w:p>
        </w:tc>
      </w:tr>
      <w:tr w:rsidR="009F3F21" w:rsidRPr="0087474A" w14:paraId="2A7F0046" w14:textId="77777777" w:rsidTr="009F3F21">
        <w:trPr>
          <w:jc w:val="center"/>
        </w:trPr>
        <w:tc>
          <w:tcPr>
            <w:tcW w:w="3057" w:type="dxa"/>
          </w:tcPr>
          <w:p w14:paraId="1C3279A3" w14:textId="77777777" w:rsidR="009F3F21" w:rsidRPr="0087474A" w:rsidRDefault="009F3F21" w:rsidP="00A8714A">
            <w:pPr>
              <w:jc w:val="center"/>
            </w:pPr>
            <w:r w:rsidRPr="0087474A">
              <w:t>Class</w:t>
            </w:r>
          </w:p>
        </w:tc>
        <w:tc>
          <w:tcPr>
            <w:tcW w:w="3777" w:type="dxa"/>
          </w:tcPr>
          <w:p w14:paraId="57712400" w14:textId="77777777" w:rsidR="009F3F21" w:rsidRPr="0087474A" w:rsidRDefault="009F3F21" w:rsidP="00A8714A">
            <w:pPr>
              <w:jc w:val="center"/>
            </w:pPr>
            <w:r w:rsidRPr="0087474A">
              <w:t>Anticipated Class Date</w:t>
            </w:r>
          </w:p>
        </w:tc>
      </w:tr>
      <w:tr w:rsidR="009F3F21" w:rsidRPr="0087474A" w14:paraId="1C01EAAF" w14:textId="77777777" w:rsidTr="009F3F21">
        <w:trPr>
          <w:jc w:val="center"/>
        </w:trPr>
        <w:tc>
          <w:tcPr>
            <w:tcW w:w="3057" w:type="dxa"/>
          </w:tcPr>
          <w:p w14:paraId="653A42F6" w14:textId="77777777" w:rsidR="009F3F21" w:rsidRPr="0087474A" w:rsidRDefault="009F3F21" w:rsidP="00A8714A">
            <w:r w:rsidRPr="0087474A">
              <w:t>Installer Fundamentals</w:t>
            </w:r>
          </w:p>
        </w:tc>
        <w:tc>
          <w:tcPr>
            <w:tcW w:w="3777" w:type="dxa"/>
          </w:tcPr>
          <w:p w14:paraId="0727C6CA" w14:textId="54F2C21F" w:rsidR="009F3F21" w:rsidRPr="0087474A" w:rsidRDefault="009F3F21" w:rsidP="00B340FF">
            <w:pPr>
              <w:jc w:val="center"/>
            </w:pPr>
            <w:r w:rsidRPr="0087474A">
              <w:t>1</w:t>
            </w:r>
            <w:r w:rsidRPr="0087474A">
              <w:rPr>
                <w:vertAlign w:val="superscript"/>
              </w:rPr>
              <w:t>st</w:t>
            </w:r>
            <w:r w:rsidRPr="0087474A">
              <w:t xml:space="preserve"> Quarter: July – September </w:t>
            </w:r>
            <w:r w:rsidR="0087474A" w:rsidRPr="0087474A">
              <w:t>20</w:t>
            </w:r>
            <w:r w:rsidR="00C1051A">
              <w:t>20</w:t>
            </w:r>
          </w:p>
        </w:tc>
      </w:tr>
      <w:tr w:rsidR="009F3F21" w:rsidRPr="0087474A" w14:paraId="1E1A983E" w14:textId="77777777" w:rsidTr="009F3F21">
        <w:trPr>
          <w:jc w:val="center"/>
        </w:trPr>
        <w:tc>
          <w:tcPr>
            <w:tcW w:w="3057" w:type="dxa"/>
          </w:tcPr>
          <w:p w14:paraId="1094F100" w14:textId="77777777" w:rsidR="009F3F21" w:rsidRPr="0087474A" w:rsidRDefault="009F3F21" w:rsidP="00A8714A">
            <w:r w:rsidRPr="0087474A">
              <w:t>Installer Intermediate</w:t>
            </w:r>
          </w:p>
        </w:tc>
        <w:tc>
          <w:tcPr>
            <w:tcW w:w="3777" w:type="dxa"/>
          </w:tcPr>
          <w:p w14:paraId="3CEE5408" w14:textId="0479C2DE" w:rsidR="009F3F21" w:rsidRPr="0087474A" w:rsidRDefault="009F3F21" w:rsidP="00B340FF">
            <w:pPr>
              <w:jc w:val="center"/>
            </w:pPr>
            <w:r w:rsidRPr="0087474A">
              <w:t>2</w:t>
            </w:r>
            <w:r w:rsidRPr="0087474A">
              <w:rPr>
                <w:vertAlign w:val="superscript"/>
              </w:rPr>
              <w:t>nd</w:t>
            </w:r>
            <w:r w:rsidRPr="0087474A">
              <w:t xml:space="preserve"> Quarter: October – December </w:t>
            </w:r>
            <w:r w:rsidR="0087474A" w:rsidRPr="0087474A">
              <w:t>20</w:t>
            </w:r>
            <w:r w:rsidR="00C1051A">
              <w:t>20</w:t>
            </w:r>
          </w:p>
        </w:tc>
      </w:tr>
      <w:tr w:rsidR="009F3F21" w:rsidRPr="0087474A" w14:paraId="39039BAF" w14:textId="77777777" w:rsidTr="009F3F21">
        <w:trPr>
          <w:jc w:val="center"/>
        </w:trPr>
        <w:tc>
          <w:tcPr>
            <w:tcW w:w="3057" w:type="dxa"/>
          </w:tcPr>
          <w:p w14:paraId="7D4F341F" w14:textId="77777777" w:rsidR="009F3F21" w:rsidRPr="0087474A" w:rsidRDefault="009F3F21" w:rsidP="00A8714A">
            <w:r w:rsidRPr="0087474A">
              <w:t>Crew Chief</w:t>
            </w:r>
          </w:p>
        </w:tc>
        <w:tc>
          <w:tcPr>
            <w:tcW w:w="3777" w:type="dxa"/>
          </w:tcPr>
          <w:p w14:paraId="628F92E7" w14:textId="73008BF3" w:rsidR="009F3F21" w:rsidRPr="0087474A" w:rsidRDefault="009F3F21" w:rsidP="00B340FF">
            <w:pPr>
              <w:jc w:val="center"/>
            </w:pPr>
            <w:r w:rsidRPr="0087474A">
              <w:t>3</w:t>
            </w:r>
            <w:r w:rsidRPr="0087474A">
              <w:rPr>
                <w:vertAlign w:val="superscript"/>
              </w:rPr>
              <w:t>rd</w:t>
            </w:r>
            <w:r w:rsidRPr="0087474A">
              <w:t xml:space="preserve"> Quarter: January – March </w:t>
            </w:r>
            <w:r w:rsidR="0087474A" w:rsidRPr="0087474A">
              <w:t>20</w:t>
            </w:r>
            <w:r w:rsidR="00B340FF">
              <w:t>2</w:t>
            </w:r>
            <w:r w:rsidR="00C1051A">
              <w:t>1</w:t>
            </w:r>
          </w:p>
        </w:tc>
      </w:tr>
      <w:tr w:rsidR="009F3F21" w:rsidRPr="0087474A" w14:paraId="30A8BA8C" w14:textId="77777777" w:rsidTr="009F3F21">
        <w:trPr>
          <w:jc w:val="center"/>
        </w:trPr>
        <w:tc>
          <w:tcPr>
            <w:tcW w:w="3057" w:type="dxa"/>
          </w:tcPr>
          <w:p w14:paraId="5A785466" w14:textId="77777777" w:rsidR="009F3F21" w:rsidRPr="0087474A" w:rsidRDefault="009F3F21" w:rsidP="00A8714A">
            <w:r w:rsidRPr="0087474A">
              <w:t>Installer Fundamentals</w:t>
            </w:r>
          </w:p>
        </w:tc>
        <w:tc>
          <w:tcPr>
            <w:tcW w:w="3777" w:type="dxa"/>
          </w:tcPr>
          <w:p w14:paraId="554AC65D" w14:textId="38062F00" w:rsidR="009F3F21" w:rsidRPr="0087474A" w:rsidRDefault="009F3F21" w:rsidP="00B340FF">
            <w:pPr>
              <w:jc w:val="center"/>
            </w:pPr>
            <w:r w:rsidRPr="0087474A">
              <w:t>4</w:t>
            </w:r>
            <w:r w:rsidRPr="0087474A">
              <w:rPr>
                <w:vertAlign w:val="superscript"/>
              </w:rPr>
              <w:t>th</w:t>
            </w:r>
            <w:r w:rsidRPr="0087474A">
              <w:t xml:space="preserve"> Quarter: April – June </w:t>
            </w:r>
            <w:r w:rsidR="0087474A" w:rsidRPr="0087474A">
              <w:t>20</w:t>
            </w:r>
            <w:r w:rsidR="00B340FF">
              <w:t>2</w:t>
            </w:r>
            <w:r w:rsidR="00C1051A">
              <w:t>1</w:t>
            </w:r>
          </w:p>
        </w:tc>
      </w:tr>
      <w:tr w:rsidR="009F3F21" w:rsidRPr="0087474A" w14:paraId="726E09A1" w14:textId="77777777" w:rsidTr="009F3F21">
        <w:trPr>
          <w:jc w:val="center"/>
        </w:trPr>
        <w:tc>
          <w:tcPr>
            <w:tcW w:w="3057" w:type="dxa"/>
          </w:tcPr>
          <w:p w14:paraId="540961C1" w14:textId="77777777" w:rsidR="009F3F21" w:rsidRPr="0087474A" w:rsidRDefault="009F3F21" w:rsidP="00A8714A">
            <w:r w:rsidRPr="0087474A">
              <w:t>Energy Auditor</w:t>
            </w:r>
          </w:p>
        </w:tc>
        <w:tc>
          <w:tcPr>
            <w:tcW w:w="3777" w:type="dxa"/>
          </w:tcPr>
          <w:p w14:paraId="06F7FB3D" w14:textId="77777777" w:rsidR="009F3F21" w:rsidRPr="0087474A" w:rsidRDefault="009F3F21" w:rsidP="009F3F21">
            <w:pPr>
              <w:jc w:val="center"/>
            </w:pPr>
            <w:r w:rsidRPr="0087474A">
              <w:t xml:space="preserve">Outsourced per </w:t>
            </w:r>
            <w:r w:rsidR="005B3B4E" w:rsidRPr="0087474A">
              <w:t>CAP</w:t>
            </w:r>
            <w:r w:rsidRPr="0087474A">
              <w:t>s</w:t>
            </w:r>
            <w:r w:rsidR="00990F3B" w:rsidRPr="0087474A">
              <w:t xml:space="preserve"> -</w:t>
            </w:r>
            <w:r w:rsidRPr="0087474A">
              <w:t xml:space="preserve"> as needed basis</w:t>
            </w:r>
          </w:p>
        </w:tc>
      </w:tr>
      <w:tr w:rsidR="009F3F21" w:rsidRPr="0087474A" w14:paraId="27CDFCA4" w14:textId="77777777" w:rsidTr="009F3F21">
        <w:trPr>
          <w:jc w:val="center"/>
        </w:trPr>
        <w:tc>
          <w:tcPr>
            <w:tcW w:w="3057" w:type="dxa"/>
          </w:tcPr>
          <w:p w14:paraId="027467B8" w14:textId="77777777" w:rsidR="009F3F21" w:rsidRPr="0087474A" w:rsidRDefault="009F3F21" w:rsidP="00A8714A">
            <w:r w:rsidRPr="0087474A">
              <w:t>Quality Control Inspector</w:t>
            </w:r>
          </w:p>
        </w:tc>
        <w:tc>
          <w:tcPr>
            <w:tcW w:w="3777" w:type="dxa"/>
          </w:tcPr>
          <w:p w14:paraId="46BBA5A1" w14:textId="77777777" w:rsidR="009F3F21" w:rsidRPr="0087474A" w:rsidRDefault="009F3F21" w:rsidP="009F3F21">
            <w:pPr>
              <w:jc w:val="center"/>
            </w:pPr>
            <w:r w:rsidRPr="0087474A">
              <w:t xml:space="preserve">Outsourced per </w:t>
            </w:r>
            <w:r w:rsidR="005B3B4E" w:rsidRPr="0087474A">
              <w:t>CAP</w:t>
            </w:r>
            <w:r w:rsidRPr="0087474A">
              <w:t>s</w:t>
            </w:r>
            <w:r w:rsidR="00990F3B" w:rsidRPr="0087474A">
              <w:t xml:space="preserve"> -</w:t>
            </w:r>
            <w:r w:rsidRPr="0087474A">
              <w:t xml:space="preserve"> as needed basis</w:t>
            </w:r>
          </w:p>
        </w:tc>
      </w:tr>
    </w:tbl>
    <w:p w14:paraId="2461E051" w14:textId="77777777" w:rsidR="00551071" w:rsidRPr="0087474A" w:rsidRDefault="00551071" w:rsidP="00A45F75"/>
    <w:p w14:paraId="59E75ADE" w14:textId="6E558036" w:rsidR="00BB1776" w:rsidRPr="009B16AA" w:rsidRDefault="00261A9D" w:rsidP="00A45F75">
      <w:pPr>
        <w:rPr>
          <w:rFonts w:cs="Arial"/>
          <w:color w:val="000000"/>
        </w:rPr>
      </w:pPr>
      <w:r w:rsidRPr="0087474A">
        <w:rPr>
          <w:rFonts w:cs="Arial"/>
          <w:color w:val="000000"/>
        </w:rPr>
        <w:t>IREC accredited training has been provided at the Omaha, NE site</w:t>
      </w:r>
      <w:r w:rsidR="00B340FF">
        <w:rPr>
          <w:rFonts w:cs="Arial"/>
          <w:color w:val="000000"/>
        </w:rPr>
        <w:t xml:space="preserve"> by</w:t>
      </w:r>
      <w:r w:rsidRPr="0087474A">
        <w:rPr>
          <w:rFonts w:cs="Arial"/>
          <w:color w:val="000000"/>
        </w:rPr>
        <w:t xml:space="preserve"> </w:t>
      </w:r>
      <w:r w:rsidR="005461C6">
        <w:rPr>
          <w:rFonts w:cs="Arial"/>
          <w:color w:val="000000"/>
        </w:rPr>
        <w:t>Santa Fe Community College</w:t>
      </w:r>
      <w:r w:rsidR="005E1B21" w:rsidRPr="0087474A">
        <w:rPr>
          <w:rFonts w:cs="Arial"/>
          <w:color w:val="000000"/>
        </w:rPr>
        <w:t xml:space="preserve">, a </w:t>
      </w:r>
      <w:r w:rsidR="00826ADD">
        <w:rPr>
          <w:rFonts w:cs="Arial"/>
          <w:color w:val="000000"/>
        </w:rPr>
        <w:t>US</w:t>
      </w:r>
      <w:r w:rsidR="005E1B21" w:rsidRPr="0087474A">
        <w:rPr>
          <w:rFonts w:cs="Arial"/>
          <w:color w:val="000000"/>
        </w:rPr>
        <w:t xml:space="preserve">DOE </w:t>
      </w:r>
      <w:r w:rsidR="005461C6">
        <w:rPr>
          <w:rFonts w:cs="Arial"/>
          <w:color w:val="000000"/>
        </w:rPr>
        <w:t xml:space="preserve">and IREC </w:t>
      </w:r>
      <w:r w:rsidR="005E1B21" w:rsidRPr="0087474A">
        <w:rPr>
          <w:rFonts w:cs="Arial"/>
          <w:color w:val="000000"/>
        </w:rPr>
        <w:t xml:space="preserve">approved </w:t>
      </w:r>
      <w:r w:rsidR="005461C6">
        <w:rPr>
          <w:rFonts w:cs="Arial"/>
          <w:color w:val="000000"/>
        </w:rPr>
        <w:t xml:space="preserve">and </w:t>
      </w:r>
      <w:r w:rsidR="005E1B21" w:rsidRPr="0087474A">
        <w:rPr>
          <w:rFonts w:cs="Arial"/>
          <w:color w:val="000000"/>
        </w:rPr>
        <w:t>accredit</w:t>
      </w:r>
      <w:r w:rsidR="007B756C" w:rsidRPr="0087474A">
        <w:rPr>
          <w:rFonts w:cs="Arial"/>
          <w:color w:val="000000"/>
        </w:rPr>
        <w:t>ed</w:t>
      </w:r>
      <w:r w:rsidR="005E1B21" w:rsidRPr="0087474A">
        <w:rPr>
          <w:rFonts w:cs="Arial"/>
          <w:color w:val="000000"/>
        </w:rPr>
        <w:t xml:space="preserve"> organization.</w:t>
      </w:r>
      <w:r w:rsidRPr="0087474A">
        <w:rPr>
          <w:rFonts w:cs="Arial"/>
          <w:color w:val="000000"/>
        </w:rPr>
        <w:t xml:space="preserve"> </w:t>
      </w:r>
      <w:r w:rsidR="008768B3" w:rsidRPr="0087474A">
        <w:rPr>
          <w:rFonts w:cs="Arial"/>
          <w:color w:val="000000"/>
        </w:rPr>
        <w:t>However, s</w:t>
      </w:r>
      <w:r w:rsidRPr="0087474A">
        <w:rPr>
          <w:rFonts w:cs="Arial"/>
          <w:color w:val="000000"/>
        </w:rPr>
        <w:t xml:space="preserve">ome </w:t>
      </w:r>
      <w:r w:rsidR="00FC215F">
        <w:rPr>
          <w:rFonts w:cs="Arial"/>
          <w:color w:val="000000"/>
        </w:rPr>
        <w:t>Subgrantee</w:t>
      </w:r>
      <w:r w:rsidRPr="0087474A">
        <w:rPr>
          <w:rFonts w:cs="Arial"/>
          <w:color w:val="000000"/>
        </w:rPr>
        <w:t xml:space="preserve"> and </w:t>
      </w:r>
      <w:r w:rsidR="0015553C">
        <w:rPr>
          <w:rFonts w:cs="Arial"/>
          <w:color w:val="000000"/>
        </w:rPr>
        <w:t>NDEE</w:t>
      </w:r>
      <w:r w:rsidRPr="0087474A">
        <w:rPr>
          <w:rFonts w:cs="Arial"/>
          <w:color w:val="000000"/>
        </w:rPr>
        <w:t xml:space="preserve"> staff </w:t>
      </w:r>
      <w:r w:rsidR="008768B3" w:rsidRPr="0087474A">
        <w:rPr>
          <w:rFonts w:cs="Arial"/>
          <w:color w:val="000000"/>
        </w:rPr>
        <w:t xml:space="preserve">members </w:t>
      </w:r>
      <w:r w:rsidRPr="0087474A">
        <w:rPr>
          <w:rFonts w:cs="Arial"/>
          <w:color w:val="000000"/>
        </w:rPr>
        <w:t xml:space="preserve">have utilized </w:t>
      </w:r>
      <w:r w:rsidR="008768B3" w:rsidRPr="0087474A">
        <w:rPr>
          <w:rFonts w:cs="Arial"/>
          <w:color w:val="000000"/>
        </w:rPr>
        <w:t xml:space="preserve">other </w:t>
      </w:r>
      <w:r w:rsidRPr="0087474A">
        <w:rPr>
          <w:rFonts w:cs="Arial"/>
          <w:color w:val="000000"/>
        </w:rPr>
        <w:t xml:space="preserve">out-of-state accredited </w:t>
      </w:r>
      <w:r w:rsidR="007B756C" w:rsidRPr="0087474A">
        <w:rPr>
          <w:rFonts w:cs="Arial"/>
          <w:color w:val="000000"/>
        </w:rPr>
        <w:t>trainers due</w:t>
      </w:r>
      <w:r w:rsidRPr="0087474A">
        <w:rPr>
          <w:rFonts w:cs="Arial"/>
          <w:color w:val="000000"/>
        </w:rPr>
        <w:t xml:space="preserve"> to training schedule conflicts</w:t>
      </w:r>
      <w:proofErr w:type="gramStart"/>
      <w:r w:rsidR="007B756C" w:rsidRPr="0087474A">
        <w:rPr>
          <w:rFonts w:cs="Arial"/>
          <w:color w:val="000000"/>
        </w:rPr>
        <w:t>.</w:t>
      </w:r>
      <w:r w:rsidRPr="0087474A">
        <w:rPr>
          <w:rFonts w:cs="Arial"/>
          <w:color w:val="000000"/>
        </w:rPr>
        <w:t xml:space="preserve"> </w:t>
      </w:r>
      <w:r w:rsidR="00A01223" w:rsidRPr="0087474A">
        <w:rPr>
          <w:rFonts w:cs="Arial"/>
          <w:color w:val="000000"/>
        </w:rPr>
        <w:t>.</w:t>
      </w:r>
      <w:proofErr w:type="gramEnd"/>
      <w:r w:rsidR="00A01223" w:rsidRPr="0087474A">
        <w:rPr>
          <w:rFonts w:cs="Arial"/>
          <w:color w:val="000000"/>
        </w:rPr>
        <w:t xml:space="preserve"> </w:t>
      </w:r>
      <w:r w:rsidR="00A01223" w:rsidRPr="0087474A">
        <w:rPr>
          <w:rFonts w:cs="Arial"/>
        </w:rPr>
        <w:t xml:space="preserve">In </w:t>
      </w:r>
      <w:r w:rsidR="00A03BAA" w:rsidRPr="0087474A">
        <w:rPr>
          <w:rFonts w:cs="Arial"/>
        </w:rPr>
        <w:lastRenderedPageBreak/>
        <w:t>PY20</w:t>
      </w:r>
      <w:r w:rsidR="00A27B81">
        <w:rPr>
          <w:rFonts w:cs="Arial"/>
        </w:rPr>
        <w:t xml:space="preserve">20 </w:t>
      </w:r>
      <w:r w:rsidR="0015553C">
        <w:rPr>
          <w:rFonts w:cs="Arial"/>
        </w:rPr>
        <w:t>NDEE</w:t>
      </w:r>
      <w:r w:rsidR="00A01223" w:rsidRPr="0087474A">
        <w:rPr>
          <w:rFonts w:cs="Arial"/>
        </w:rPr>
        <w:t xml:space="preserve"> will continue to provide training at the Omaha facility as needed through training contracts with </w:t>
      </w:r>
      <w:r w:rsidR="005461C6">
        <w:rPr>
          <w:rFonts w:cs="Arial"/>
        </w:rPr>
        <w:t xml:space="preserve">SFCC or other IREC Accredited/BPI Trained </w:t>
      </w:r>
      <w:r w:rsidR="00A01223" w:rsidRPr="0087474A">
        <w:rPr>
          <w:rFonts w:cs="Arial"/>
        </w:rPr>
        <w:t>Program</w:t>
      </w:r>
      <w:r w:rsidR="005461C6">
        <w:rPr>
          <w:rFonts w:cs="Arial"/>
        </w:rPr>
        <w:t>s</w:t>
      </w:r>
      <w:r w:rsidR="00A01223" w:rsidRPr="0087474A">
        <w:rPr>
          <w:rFonts w:cs="Arial"/>
        </w:rPr>
        <w:t xml:space="preserve"> from out of state as needed.</w:t>
      </w:r>
      <w:r w:rsidR="00A01223" w:rsidRPr="009B16AA">
        <w:rPr>
          <w:rFonts w:cs="Arial"/>
        </w:rPr>
        <w:t xml:space="preserve"> </w:t>
      </w:r>
    </w:p>
    <w:p w14:paraId="1B95CF84" w14:textId="132EA630" w:rsidR="00D45B96" w:rsidRDefault="00FC215F" w:rsidP="00A45F75">
      <w:r>
        <w:rPr>
          <w:b/>
          <w:i/>
        </w:rPr>
        <w:t>Subgrantee</w:t>
      </w:r>
      <w:r w:rsidR="009F3F21" w:rsidRPr="0087474A">
        <w:rPr>
          <w:b/>
          <w:i/>
        </w:rPr>
        <w:t xml:space="preserve"> technical staff</w:t>
      </w:r>
      <w:r w:rsidR="00DE1747">
        <w:rPr>
          <w:b/>
          <w:i/>
        </w:rPr>
        <w:t>:</w:t>
      </w:r>
      <w:r w:rsidR="009F3F21" w:rsidRPr="0087474A">
        <w:t xml:space="preserve"> </w:t>
      </w:r>
      <w:r w:rsidR="00FD66CB">
        <w:t>Specific</w:t>
      </w:r>
      <w:r w:rsidR="009F3F21" w:rsidRPr="0087474A">
        <w:t xml:space="preserve"> Training will continue to be delivered through the LIUNA</w:t>
      </w:r>
      <w:r w:rsidR="009F3F21" w:rsidRPr="0087474A">
        <w:rPr>
          <w:color w:val="FF0000"/>
        </w:rPr>
        <w:t xml:space="preserve"> </w:t>
      </w:r>
      <w:r w:rsidR="009F3F21" w:rsidRPr="0087474A">
        <w:t xml:space="preserve">site-based center in Omaha, Nebraska or other facilities based on training type and needs. The delivery of </w:t>
      </w:r>
      <w:r w:rsidR="00FD66CB">
        <w:t>Specific</w:t>
      </w:r>
      <w:r w:rsidR="009F3F21" w:rsidRPr="0087474A">
        <w:rPr>
          <w:color w:val="FF0000"/>
        </w:rPr>
        <w:t xml:space="preserve"> </w:t>
      </w:r>
      <w:r w:rsidR="009F3F21" w:rsidRPr="0087474A">
        <w:t xml:space="preserve">Training, based on the amount of funds allocated for training and technical assistance activities from the USDOE, will </w:t>
      </w:r>
      <w:r w:rsidR="008141B3" w:rsidRPr="0087474A">
        <w:t xml:space="preserve">be </w:t>
      </w:r>
      <w:r w:rsidR="009F3F21" w:rsidRPr="0087474A">
        <w:t>scheduled as needed and may include, but not be limited to, the following:</w:t>
      </w:r>
    </w:p>
    <w:p w14:paraId="4857DD22" w14:textId="77777777" w:rsidR="00472446" w:rsidRPr="0087474A" w:rsidRDefault="00472446" w:rsidP="00A45F75">
      <w:pPr>
        <w:rPr>
          <w:rFonts w:cs="Arial"/>
          <w:color w:val="000000"/>
        </w:rPr>
      </w:pPr>
    </w:p>
    <w:tbl>
      <w:tblPr>
        <w:tblStyle w:val="TableGrid"/>
        <w:tblW w:w="0" w:type="auto"/>
        <w:jc w:val="center"/>
        <w:tblLook w:val="04A0" w:firstRow="1" w:lastRow="0" w:firstColumn="1" w:lastColumn="0" w:noHBand="0" w:noVBand="1"/>
      </w:tblPr>
      <w:tblGrid>
        <w:gridCol w:w="4943"/>
      </w:tblGrid>
      <w:tr w:rsidR="00261A9D" w:rsidRPr="0087474A" w14:paraId="7E112770" w14:textId="77777777" w:rsidTr="00C22B5D">
        <w:trPr>
          <w:jc w:val="center"/>
        </w:trPr>
        <w:tc>
          <w:tcPr>
            <w:tcW w:w="4943" w:type="dxa"/>
          </w:tcPr>
          <w:p w14:paraId="5D46BEC3" w14:textId="30D9AFFF" w:rsidR="00261A9D" w:rsidRPr="0087474A" w:rsidRDefault="00FD66CB" w:rsidP="00FD66CB">
            <w:pPr>
              <w:jc w:val="center"/>
            </w:pPr>
            <w:r>
              <w:t xml:space="preserve">Anticipated Specific </w:t>
            </w:r>
            <w:r w:rsidR="00261A9D" w:rsidRPr="0087474A">
              <w:t>Trainings</w:t>
            </w:r>
          </w:p>
        </w:tc>
      </w:tr>
      <w:tr w:rsidR="00261A9D" w:rsidRPr="0087474A" w14:paraId="1C7AE007" w14:textId="77777777" w:rsidTr="00C22B5D">
        <w:trPr>
          <w:jc w:val="center"/>
        </w:trPr>
        <w:tc>
          <w:tcPr>
            <w:tcW w:w="4943" w:type="dxa"/>
          </w:tcPr>
          <w:p w14:paraId="7322E367" w14:textId="77777777" w:rsidR="00261A9D" w:rsidRPr="0087474A" w:rsidRDefault="00261A9D" w:rsidP="00C22B5D">
            <w:r w:rsidRPr="0087474A">
              <w:t>Lead Safe Weatherization</w:t>
            </w:r>
          </w:p>
        </w:tc>
      </w:tr>
      <w:tr w:rsidR="00261A9D" w:rsidRPr="0087474A" w14:paraId="32067C35" w14:textId="77777777" w:rsidTr="00C22B5D">
        <w:trPr>
          <w:jc w:val="center"/>
        </w:trPr>
        <w:tc>
          <w:tcPr>
            <w:tcW w:w="4943" w:type="dxa"/>
          </w:tcPr>
          <w:p w14:paraId="30F13EE4" w14:textId="77777777" w:rsidR="00261A9D" w:rsidRPr="0087474A" w:rsidRDefault="00261A9D" w:rsidP="007E489D">
            <w:r w:rsidRPr="0087474A">
              <w:t>Mobile Home Weatherization</w:t>
            </w:r>
          </w:p>
        </w:tc>
      </w:tr>
      <w:tr w:rsidR="00261A9D" w:rsidRPr="0087474A" w14:paraId="1AD6D73D" w14:textId="77777777" w:rsidTr="00261A9D">
        <w:trPr>
          <w:jc w:val="center"/>
        </w:trPr>
        <w:tc>
          <w:tcPr>
            <w:tcW w:w="4943" w:type="dxa"/>
          </w:tcPr>
          <w:p w14:paraId="3DD7CCC1" w14:textId="77777777" w:rsidR="00261A9D" w:rsidRPr="0087474A" w:rsidRDefault="00261A9D" w:rsidP="00C22B5D">
            <w:r w:rsidRPr="0087474A">
              <w:t>CAZ Testing</w:t>
            </w:r>
          </w:p>
        </w:tc>
      </w:tr>
      <w:tr w:rsidR="00B00F23" w:rsidRPr="0087474A" w14:paraId="4D13F316" w14:textId="77777777" w:rsidTr="00261A9D">
        <w:trPr>
          <w:jc w:val="center"/>
        </w:trPr>
        <w:tc>
          <w:tcPr>
            <w:tcW w:w="4943" w:type="dxa"/>
          </w:tcPr>
          <w:p w14:paraId="3F0C11CE" w14:textId="77777777" w:rsidR="00B00F23" w:rsidRPr="0087474A" w:rsidRDefault="00B00F23" w:rsidP="00C22B5D">
            <w:r w:rsidRPr="0087474A">
              <w:t>Mold and Moisture Assessment and Evaluation</w:t>
            </w:r>
          </w:p>
        </w:tc>
      </w:tr>
      <w:tr w:rsidR="00261A9D" w:rsidRPr="0087474A" w14:paraId="6353A522" w14:textId="77777777" w:rsidTr="00C22B5D">
        <w:trPr>
          <w:jc w:val="center"/>
        </w:trPr>
        <w:tc>
          <w:tcPr>
            <w:tcW w:w="4943" w:type="dxa"/>
          </w:tcPr>
          <w:p w14:paraId="11617860" w14:textId="77777777" w:rsidR="00261A9D" w:rsidRPr="0087474A" w:rsidRDefault="00261A9D" w:rsidP="00C22B5D">
            <w:r w:rsidRPr="0087474A">
              <w:t xml:space="preserve">ASHRAE 62.2 </w:t>
            </w:r>
          </w:p>
        </w:tc>
      </w:tr>
      <w:tr w:rsidR="00261A9D" w:rsidRPr="0087474A" w14:paraId="759202FC" w14:textId="77777777" w:rsidTr="00C22B5D">
        <w:trPr>
          <w:jc w:val="center"/>
        </w:trPr>
        <w:tc>
          <w:tcPr>
            <w:tcW w:w="4943" w:type="dxa"/>
          </w:tcPr>
          <w:p w14:paraId="1AF2F447" w14:textId="77777777" w:rsidR="00261A9D" w:rsidRPr="0087474A" w:rsidRDefault="00261A9D" w:rsidP="00C22B5D">
            <w:r w:rsidRPr="0087474A">
              <w:t>Blower door guided air sealing</w:t>
            </w:r>
          </w:p>
        </w:tc>
      </w:tr>
      <w:tr w:rsidR="00261A9D" w:rsidRPr="0087474A" w14:paraId="1BC461DE" w14:textId="77777777" w:rsidTr="00C22B5D">
        <w:trPr>
          <w:jc w:val="center"/>
        </w:trPr>
        <w:tc>
          <w:tcPr>
            <w:tcW w:w="4943" w:type="dxa"/>
          </w:tcPr>
          <w:p w14:paraId="7D896A6A" w14:textId="77777777" w:rsidR="00261A9D" w:rsidRPr="0087474A" w:rsidRDefault="00261A9D" w:rsidP="00261A9D">
            <w:r w:rsidRPr="0087474A">
              <w:t xml:space="preserve">Installing and testing dense pack insulation </w:t>
            </w:r>
          </w:p>
        </w:tc>
      </w:tr>
      <w:tr w:rsidR="009F3F21" w:rsidRPr="0087474A" w14:paraId="74BB25CB" w14:textId="77777777" w:rsidTr="00C22B5D">
        <w:trPr>
          <w:jc w:val="center"/>
        </w:trPr>
        <w:tc>
          <w:tcPr>
            <w:tcW w:w="4943" w:type="dxa"/>
          </w:tcPr>
          <w:p w14:paraId="57EB30C7" w14:textId="77777777" w:rsidR="009F3F21" w:rsidRPr="0087474A" w:rsidRDefault="009F3F21" w:rsidP="00C22B5D">
            <w:r w:rsidRPr="0087474A">
              <w:t>HVAC inspection and testing</w:t>
            </w:r>
          </w:p>
        </w:tc>
      </w:tr>
      <w:tr w:rsidR="00261A9D" w:rsidRPr="0087474A" w14:paraId="595C198A" w14:textId="77777777" w:rsidTr="00C22B5D">
        <w:trPr>
          <w:jc w:val="center"/>
        </w:trPr>
        <w:tc>
          <w:tcPr>
            <w:tcW w:w="4943" w:type="dxa"/>
          </w:tcPr>
          <w:p w14:paraId="4AA5E557" w14:textId="77777777" w:rsidR="00261A9D" w:rsidRPr="0087474A" w:rsidRDefault="00261A9D" w:rsidP="00C22B5D">
            <w:r w:rsidRPr="0087474A">
              <w:t>Conference Trainings</w:t>
            </w:r>
            <w:r w:rsidR="009F3F21" w:rsidRPr="0087474A">
              <w:t xml:space="preserve"> (for CEUs)</w:t>
            </w:r>
          </w:p>
        </w:tc>
      </w:tr>
    </w:tbl>
    <w:p w14:paraId="3D4CA24B" w14:textId="77777777" w:rsidR="00551071" w:rsidRPr="0087474A" w:rsidRDefault="00551071" w:rsidP="00A45F75"/>
    <w:p w14:paraId="3FFAE4F2" w14:textId="22007F12" w:rsidR="007E489D" w:rsidRPr="009B16AA" w:rsidRDefault="007E489D" w:rsidP="00A45F75">
      <w:r w:rsidRPr="0087474A">
        <w:t xml:space="preserve">In the case of both </w:t>
      </w:r>
      <w:r w:rsidR="00FD66CB">
        <w:t>Comprehensive</w:t>
      </w:r>
      <w:r w:rsidRPr="0087474A">
        <w:t xml:space="preserve"> and </w:t>
      </w:r>
      <w:r w:rsidR="00FD66CB">
        <w:t>Specific</w:t>
      </w:r>
      <w:r w:rsidRPr="0087474A">
        <w:t xml:space="preserve"> Training, opportunities will be available </w:t>
      </w:r>
      <w:r w:rsidR="00261A9D" w:rsidRPr="0087474A">
        <w:t>for a fee to individuals and organizations that are not members of the Ne</w:t>
      </w:r>
      <w:r w:rsidR="003053E9" w:rsidRPr="0087474A">
        <w:t xml:space="preserve">braska </w:t>
      </w:r>
      <w:r w:rsidR="00261A9D" w:rsidRPr="0087474A">
        <w:t>WAP Network.</w:t>
      </w:r>
    </w:p>
    <w:p w14:paraId="172DFF9E" w14:textId="77777777" w:rsidR="006B30D1" w:rsidRPr="0087474A" w:rsidRDefault="006B30D1" w:rsidP="006B30D1">
      <w:pPr>
        <w:pStyle w:val="Default"/>
        <w:spacing w:after="147"/>
        <w:ind w:left="360"/>
        <w:rPr>
          <w:rFonts w:asciiTheme="minorHAnsi" w:hAnsiTheme="minorHAnsi"/>
          <w:sz w:val="22"/>
          <w:szCs w:val="22"/>
          <w:u w:val="single"/>
        </w:rPr>
      </w:pPr>
      <w:r w:rsidRPr="0087474A">
        <w:rPr>
          <w:rFonts w:asciiTheme="minorHAnsi" w:hAnsiTheme="minorHAnsi"/>
          <w:sz w:val="22"/>
          <w:szCs w:val="22"/>
          <w:u w:val="single"/>
        </w:rPr>
        <w:t>Grantee Training Plan Feedback</w:t>
      </w:r>
    </w:p>
    <w:p w14:paraId="5AB412DC" w14:textId="2C50AFF7" w:rsidR="00416070" w:rsidRPr="002747CF" w:rsidRDefault="00A85443" w:rsidP="00416070">
      <w:pPr>
        <w:pStyle w:val="Default"/>
        <w:spacing w:after="147"/>
        <w:ind w:left="720"/>
        <w:rPr>
          <w:rFonts w:asciiTheme="minorHAnsi" w:hAnsiTheme="minorHAnsi"/>
          <w:color w:val="auto"/>
          <w:sz w:val="22"/>
          <w:szCs w:val="22"/>
        </w:rPr>
      </w:pPr>
      <w:r w:rsidRPr="0087474A">
        <w:rPr>
          <w:rFonts w:asciiTheme="minorHAnsi" w:hAnsiTheme="minorHAnsi"/>
          <w:sz w:val="22"/>
          <w:szCs w:val="22"/>
        </w:rPr>
        <w:t xml:space="preserve">The </w:t>
      </w:r>
      <w:r w:rsidR="00072AC1" w:rsidRPr="0087474A">
        <w:rPr>
          <w:rFonts w:asciiTheme="minorHAnsi" w:hAnsiTheme="minorHAnsi"/>
          <w:sz w:val="22"/>
          <w:szCs w:val="22"/>
        </w:rPr>
        <w:t xml:space="preserve">training schedule discussed above reflects the guidelines established in Section 4 of WPN 15-4 regarding </w:t>
      </w:r>
      <w:r w:rsidR="00FD66CB">
        <w:rPr>
          <w:rFonts w:asciiTheme="minorHAnsi" w:hAnsiTheme="minorHAnsi"/>
          <w:sz w:val="22"/>
          <w:szCs w:val="22"/>
        </w:rPr>
        <w:t xml:space="preserve">Comprehensive </w:t>
      </w:r>
      <w:r w:rsidR="00072AC1" w:rsidRPr="0087474A">
        <w:rPr>
          <w:rFonts w:asciiTheme="minorHAnsi" w:hAnsiTheme="minorHAnsi"/>
          <w:sz w:val="22"/>
          <w:szCs w:val="22"/>
        </w:rPr>
        <w:t xml:space="preserve">training requirements. Additionally, through the </w:t>
      </w:r>
      <w:r w:rsidR="00FD66CB">
        <w:rPr>
          <w:rFonts w:asciiTheme="minorHAnsi" w:hAnsiTheme="minorHAnsi"/>
          <w:sz w:val="22"/>
          <w:szCs w:val="22"/>
        </w:rPr>
        <w:t>Specific</w:t>
      </w:r>
      <w:r w:rsidR="00416070" w:rsidRPr="0087474A">
        <w:rPr>
          <w:rFonts w:asciiTheme="minorHAnsi" w:hAnsiTheme="minorHAnsi"/>
          <w:sz w:val="22"/>
          <w:szCs w:val="22"/>
        </w:rPr>
        <w:t xml:space="preserve"> </w:t>
      </w:r>
      <w:r w:rsidR="00266126" w:rsidRPr="0087474A">
        <w:rPr>
          <w:rFonts w:asciiTheme="minorHAnsi" w:hAnsiTheme="minorHAnsi"/>
          <w:sz w:val="22"/>
          <w:szCs w:val="22"/>
        </w:rPr>
        <w:t xml:space="preserve">section of the training </w:t>
      </w:r>
      <w:r w:rsidR="00072AC1" w:rsidRPr="0087474A">
        <w:rPr>
          <w:rFonts w:asciiTheme="minorHAnsi" w:hAnsiTheme="minorHAnsi"/>
          <w:sz w:val="22"/>
          <w:szCs w:val="22"/>
        </w:rPr>
        <w:t>plan, specific</w:t>
      </w:r>
      <w:r w:rsidRPr="0087474A">
        <w:rPr>
          <w:rFonts w:asciiTheme="minorHAnsi" w:hAnsiTheme="minorHAnsi"/>
          <w:sz w:val="22"/>
          <w:szCs w:val="22"/>
        </w:rPr>
        <w:t xml:space="preserve"> </w:t>
      </w:r>
      <w:r w:rsidR="00416070" w:rsidRPr="0087474A">
        <w:rPr>
          <w:rFonts w:asciiTheme="minorHAnsi" w:hAnsiTheme="minorHAnsi"/>
          <w:sz w:val="22"/>
          <w:szCs w:val="22"/>
        </w:rPr>
        <w:t>training</w:t>
      </w:r>
      <w:r w:rsidR="00266126" w:rsidRPr="0087474A">
        <w:rPr>
          <w:rFonts w:asciiTheme="minorHAnsi" w:hAnsiTheme="minorHAnsi"/>
          <w:sz w:val="22"/>
          <w:szCs w:val="22"/>
        </w:rPr>
        <w:t xml:space="preserve"> </w:t>
      </w:r>
      <w:r w:rsidR="002747CF" w:rsidRPr="0087474A">
        <w:rPr>
          <w:rFonts w:asciiTheme="minorHAnsi" w:hAnsiTheme="minorHAnsi"/>
          <w:sz w:val="22"/>
          <w:szCs w:val="22"/>
        </w:rPr>
        <w:t>needs</w:t>
      </w:r>
      <w:r w:rsidR="00072AC1" w:rsidRPr="0087474A">
        <w:rPr>
          <w:rFonts w:asciiTheme="minorHAnsi" w:hAnsiTheme="minorHAnsi"/>
          <w:sz w:val="22"/>
          <w:szCs w:val="22"/>
        </w:rPr>
        <w:t xml:space="preserve"> will be addressed as</w:t>
      </w:r>
      <w:r w:rsidR="002747CF" w:rsidRPr="0087474A">
        <w:rPr>
          <w:rFonts w:asciiTheme="minorHAnsi" w:hAnsiTheme="minorHAnsi"/>
          <w:sz w:val="22"/>
          <w:szCs w:val="22"/>
        </w:rPr>
        <w:t xml:space="preserve"> identified during </w:t>
      </w:r>
      <w:r w:rsidR="00416070" w:rsidRPr="0087474A">
        <w:rPr>
          <w:rFonts w:asciiTheme="minorHAnsi" w:hAnsiTheme="minorHAnsi"/>
          <w:sz w:val="22"/>
          <w:szCs w:val="22"/>
        </w:rPr>
        <w:t xml:space="preserve">inspections </w:t>
      </w:r>
      <w:r w:rsidR="002747CF" w:rsidRPr="0087474A">
        <w:rPr>
          <w:rFonts w:asciiTheme="minorHAnsi" w:hAnsiTheme="minorHAnsi"/>
          <w:sz w:val="22"/>
          <w:szCs w:val="22"/>
        </w:rPr>
        <w:t xml:space="preserve">and </w:t>
      </w:r>
      <w:r w:rsidR="00072AC1" w:rsidRPr="0087474A">
        <w:rPr>
          <w:rFonts w:asciiTheme="minorHAnsi" w:hAnsiTheme="minorHAnsi"/>
          <w:sz w:val="22"/>
          <w:szCs w:val="22"/>
        </w:rPr>
        <w:t>monitoring</w:t>
      </w:r>
      <w:r w:rsidR="002747CF" w:rsidRPr="0087474A">
        <w:rPr>
          <w:rFonts w:asciiTheme="minorHAnsi" w:hAnsiTheme="minorHAnsi"/>
          <w:sz w:val="22"/>
          <w:szCs w:val="22"/>
        </w:rPr>
        <w:t xml:space="preserve"> </w:t>
      </w:r>
      <w:r w:rsidR="00266126" w:rsidRPr="0087474A">
        <w:rPr>
          <w:rFonts w:asciiTheme="minorHAnsi" w:hAnsiTheme="minorHAnsi"/>
          <w:sz w:val="22"/>
          <w:szCs w:val="22"/>
        </w:rPr>
        <w:t xml:space="preserve">completed by </w:t>
      </w:r>
      <w:r w:rsidR="0015553C">
        <w:rPr>
          <w:rFonts w:asciiTheme="minorHAnsi" w:hAnsiTheme="minorHAnsi"/>
          <w:sz w:val="22"/>
          <w:szCs w:val="22"/>
        </w:rPr>
        <w:t>NDEE</w:t>
      </w:r>
      <w:r w:rsidR="00266126" w:rsidRPr="0087474A">
        <w:rPr>
          <w:rFonts w:asciiTheme="minorHAnsi" w:hAnsiTheme="minorHAnsi"/>
          <w:sz w:val="22"/>
          <w:szCs w:val="22"/>
        </w:rPr>
        <w:t xml:space="preserve"> Technical Monitors, </w:t>
      </w:r>
      <w:r w:rsidR="009F3F21" w:rsidRPr="0087474A">
        <w:rPr>
          <w:rFonts w:asciiTheme="minorHAnsi" w:hAnsiTheme="minorHAnsi"/>
          <w:sz w:val="22"/>
          <w:szCs w:val="22"/>
        </w:rPr>
        <w:t xml:space="preserve">the Building Program Specialist, Fiscal Compliance Analyst, WAP Division Chief and </w:t>
      </w:r>
      <w:r w:rsidR="00826ADD">
        <w:rPr>
          <w:rFonts w:asciiTheme="minorHAnsi" w:hAnsiTheme="minorHAnsi"/>
          <w:sz w:val="22"/>
          <w:szCs w:val="22"/>
        </w:rPr>
        <w:t>US</w:t>
      </w:r>
      <w:r w:rsidR="00266126" w:rsidRPr="0087474A">
        <w:rPr>
          <w:rFonts w:asciiTheme="minorHAnsi" w:hAnsiTheme="minorHAnsi"/>
          <w:color w:val="auto"/>
          <w:sz w:val="22"/>
          <w:szCs w:val="22"/>
        </w:rPr>
        <w:t>DOE Project Officer</w:t>
      </w:r>
      <w:r w:rsidR="002747CF" w:rsidRPr="0087474A">
        <w:rPr>
          <w:rFonts w:asciiTheme="minorHAnsi" w:hAnsiTheme="minorHAnsi"/>
          <w:color w:val="auto"/>
          <w:sz w:val="22"/>
          <w:szCs w:val="22"/>
        </w:rPr>
        <w:t>s</w:t>
      </w:r>
      <w:r w:rsidR="00266126" w:rsidRPr="0087474A">
        <w:rPr>
          <w:rFonts w:asciiTheme="minorHAnsi" w:hAnsiTheme="minorHAnsi"/>
          <w:color w:val="auto"/>
          <w:sz w:val="22"/>
          <w:szCs w:val="22"/>
        </w:rPr>
        <w:t xml:space="preserve"> </w:t>
      </w:r>
      <w:r w:rsidR="00072AC1" w:rsidRPr="0087474A">
        <w:rPr>
          <w:rFonts w:asciiTheme="minorHAnsi" w:hAnsiTheme="minorHAnsi"/>
          <w:color w:val="auto"/>
          <w:sz w:val="22"/>
          <w:szCs w:val="22"/>
        </w:rPr>
        <w:t>and Quality Assurances R</w:t>
      </w:r>
      <w:r w:rsidR="002747CF" w:rsidRPr="0087474A">
        <w:rPr>
          <w:rFonts w:asciiTheme="minorHAnsi" w:hAnsiTheme="minorHAnsi"/>
          <w:color w:val="auto"/>
          <w:sz w:val="22"/>
          <w:szCs w:val="22"/>
        </w:rPr>
        <w:t>eviewers</w:t>
      </w:r>
      <w:r w:rsidR="00416070" w:rsidRPr="0087474A">
        <w:rPr>
          <w:rFonts w:asciiTheme="minorHAnsi" w:hAnsiTheme="minorHAnsi"/>
          <w:sz w:val="22"/>
          <w:szCs w:val="22"/>
        </w:rPr>
        <w:t>.</w:t>
      </w:r>
      <w:r w:rsidR="00416070" w:rsidRPr="002747CF">
        <w:rPr>
          <w:rFonts w:asciiTheme="minorHAnsi" w:hAnsiTheme="minorHAnsi"/>
          <w:sz w:val="22"/>
          <w:szCs w:val="22"/>
        </w:rPr>
        <w:t xml:space="preserve">  </w:t>
      </w:r>
    </w:p>
    <w:p w14:paraId="36B4D9A9" w14:textId="77777777" w:rsidR="00C11F1F" w:rsidRDefault="00C11F1F" w:rsidP="009B7C2D">
      <w:pPr>
        <w:pStyle w:val="Default"/>
        <w:spacing w:after="147"/>
        <w:ind w:left="360"/>
        <w:rPr>
          <w:rFonts w:asciiTheme="minorHAnsi" w:hAnsiTheme="minorHAnsi"/>
          <w:color w:val="auto"/>
          <w:sz w:val="22"/>
          <w:szCs w:val="22"/>
          <w:u w:val="single"/>
        </w:rPr>
      </w:pPr>
    </w:p>
    <w:p w14:paraId="4944602E" w14:textId="4FBA3CA1" w:rsidR="009B7C2D" w:rsidRPr="009B7C2D" w:rsidRDefault="009B7C2D" w:rsidP="009B7C2D">
      <w:pPr>
        <w:pStyle w:val="Default"/>
        <w:spacing w:after="147"/>
        <w:ind w:left="360"/>
        <w:rPr>
          <w:rFonts w:asciiTheme="minorHAnsi" w:hAnsiTheme="minorHAnsi"/>
          <w:color w:val="auto"/>
          <w:sz w:val="22"/>
          <w:szCs w:val="22"/>
          <w:u w:val="single"/>
        </w:rPr>
      </w:pPr>
      <w:r>
        <w:rPr>
          <w:rFonts w:asciiTheme="minorHAnsi" w:hAnsiTheme="minorHAnsi"/>
          <w:color w:val="auto"/>
          <w:sz w:val="22"/>
          <w:szCs w:val="22"/>
          <w:u w:val="single"/>
        </w:rPr>
        <w:t>Grantee Maintaining Workforce Training and Credentials</w:t>
      </w:r>
    </w:p>
    <w:p w14:paraId="5F2AB1E1" w14:textId="2E7B59A5" w:rsidR="002747CF" w:rsidRDefault="0015553C" w:rsidP="002747CF">
      <w:pPr>
        <w:pStyle w:val="Default"/>
        <w:spacing w:after="147"/>
        <w:ind w:left="720"/>
        <w:rPr>
          <w:rFonts w:asciiTheme="minorHAnsi" w:hAnsiTheme="minorHAnsi"/>
          <w:color w:val="auto"/>
          <w:sz w:val="22"/>
          <w:szCs w:val="22"/>
        </w:rPr>
      </w:pPr>
      <w:r>
        <w:rPr>
          <w:rFonts w:asciiTheme="minorHAnsi" w:hAnsiTheme="minorHAnsi"/>
          <w:color w:val="auto"/>
          <w:sz w:val="22"/>
          <w:szCs w:val="22"/>
        </w:rPr>
        <w:t>NDEE</w:t>
      </w:r>
      <w:r w:rsidR="002747CF" w:rsidRPr="002747CF">
        <w:rPr>
          <w:rFonts w:asciiTheme="minorHAnsi" w:hAnsiTheme="minorHAnsi"/>
          <w:color w:val="auto"/>
          <w:sz w:val="22"/>
          <w:szCs w:val="22"/>
        </w:rPr>
        <w:t xml:space="preserve"> </w:t>
      </w:r>
      <w:r w:rsidR="003053E9">
        <w:rPr>
          <w:rFonts w:asciiTheme="minorHAnsi" w:hAnsiTheme="minorHAnsi"/>
          <w:color w:val="auto"/>
          <w:sz w:val="22"/>
          <w:szCs w:val="22"/>
        </w:rPr>
        <w:t xml:space="preserve">has </w:t>
      </w:r>
      <w:r w:rsidR="002747CF">
        <w:rPr>
          <w:rFonts w:asciiTheme="minorHAnsi" w:hAnsiTheme="minorHAnsi"/>
          <w:color w:val="auto"/>
          <w:sz w:val="22"/>
          <w:szCs w:val="22"/>
        </w:rPr>
        <w:t>maintain</w:t>
      </w:r>
      <w:r w:rsidR="003053E9">
        <w:rPr>
          <w:rFonts w:asciiTheme="minorHAnsi" w:hAnsiTheme="minorHAnsi"/>
          <w:color w:val="auto"/>
          <w:sz w:val="22"/>
          <w:szCs w:val="22"/>
        </w:rPr>
        <w:t>ed</w:t>
      </w:r>
      <w:r w:rsidR="002747CF">
        <w:rPr>
          <w:rFonts w:asciiTheme="minorHAnsi" w:hAnsiTheme="minorHAnsi"/>
          <w:color w:val="auto"/>
          <w:sz w:val="22"/>
          <w:szCs w:val="22"/>
        </w:rPr>
        <w:t xml:space="preserve"> spreadsheets that track </w:t>
      </w:r>
      <w:r w:rsidR="003053E9">
        <w:rPr>
          <w:rFonts w:asciiTheme="minorHAnsi" w:hAnsiTheme="minorHAnsi"/>
          <w:color w:val="auto"/>
          <w:sz w:val="22"/>
          <w:szCs w:val="22"/>
        </w:rPr>
        <w:t>all</w:t>
      </w:r>
      <w:r w:rsidR="002747CF">
        <w:rPr>
          <w:rFonts w:asciiTheme="minorHAnsi" w:hAnsiTheme="minorHAnsi"/>
          <w:color w:val="auto"/>
          <w:sz w:val="22"/>
          <w:szCs w:val="22"/>
        </w:rPr>
        <w:t xml:space="preserve"> attendees of trainings </w:t>
      </w:r>
      <w:r w:rsidR="003053E9">
        <w:rPr>
          <w:rFonts w:asciiTheme="minorHAnsi" w:hAnsiTheme="minorHAnsi"/>
          <w:color w:val="auto"/>
          <w:sz w:val="22"/>
          <w:szCs w:val="22"/>
        </w:rPr>
        <w:t xml:space="preserve">that have been </w:t>
      </w:r>
      <w:r w:rsidR="002747CF">
        <w:rPr>
          <w:rFonts w:asciiTheme="minorHAnsi" w:hAnsiTheme="minorHAnsi"/>
          <w:color w:val="auto"/>
          <w:sz w:val="22"/>
          <w:szCs w:val="22"/>
        </w:rPr>
        <w:t>provided through the Ne</w:t>
      </w:r>
      <w:r w:rsidR="003053E9">
        <w:rPr>
          <w:rFonts w:asciiTheme="minorHAnsi" w:hAnsiTheme="minorHAnsi"/>
          <w:color w:val="auto"/>
          <w:sz w:val="22"/>
          <w:szCs w:val="22"/>
        </w:rPr>
        <w:t xml:space="preserve">braska </w:t>
      </w:r>
      <w:r w:rsidR="002747CF">
        <w:rPr>
          <w:rFonts w:asciiTheme="minorHAnsi" w:hAnsiTheme="minorHAnsi"/>
          <w:color w:val="auto"/>
          <w:sz w:val="22"/>
          <w:szCs w:val="22"/>
        </w:rPr>
        <w:t>WAP network</w:t>
      </w:r>
      <w:r w:rsidR="003053E9">
        <w:rPr>
          <w:rFonts w:asciiTheme="minorHAnsi" w:hAnsiTheme="minorHAnsi"/>
          <w:color w:val="auto"/>
          <w:sz w:val="22"/>
          <w:szCs w:val="22"/>
        </w:rPr>
        <w:t xml:space="preserve"> since 2010</w:t>
      </w:r>
      <w:r w:rsidR="002747CF">
        <w:rPr>
          <w:rFonts w:asciiTheme="minorHAnsi" w:hAnsiTheme="minorHAnsi"/>
          <w:color w:val="auto"/>
          <w:sz w:val="22"/>
          <w:szCs w:val="22"/>
        </w:rPr>
        <w:t xml:space="preserve">.  </w:t>
      </w:r>
      <w:r w:rsidR="003053E9">
        <w:rPr>
          <w:rFonts w:asciiTheme="minorHAnsi" w:hAnsiTheme="minorHAnsi"/>
          <w:color w:val="auto"/>
          <w:sz w:val="22"/>
          <w:szCs w:val="22"/>
        </w:rPr>
        <w:t>An additional spreadsheet has been developed to track all Nebraska WAP network staff members who have received BPI C</w:t>
      </w:r>
      <w:r w:rsidR="002747CF">
        <w:rPr>
          <w:rFonts w:asciiTheme="minorHAnsi" w:hAnsiTheme="minorHAnsi"/>
          <w:color w:val="auto"/>
          <w:sz w:val="22"/>
          <w:szCs w:val="22"/>
        </w:rPr>
        <w:t>ertification</w:t>
      </w:r>
      <w:r w:rsidR="003053E9">
        <w:rPr>
          <w:rFonts w:asciiTheme="minorHAnsi" w:hAnsiTheme="minorHAnsi"/>
          <w:color w:val="auto"/>
          <w:sz w:val="22"/>
          <w:szCs w:val="22"/>
        </w:rPr>
        <w:t xml:space="preserve"> in any of the four Home Energy Professional Certifications.</w:t>
      </w:r>
      <w:r w:rsidR="002747CF">
        <w:rPr>
          <w:rFonts w:asciiTheme="minorHAnsi" w:hAnsiTheme="minorHAnsi"/>
          <w:color w:val="auto"/>
          <w:sz w:val="22"/>
          <w:szCs w:val="22"/>
        </w:rPr>
        <w:t xml:space="preserve"> </w:t>
      </w:r>
    </w:p>
    <w:p w14:paraId="03F6F788" w14:textId="4D2ACA49" w:rsidR="009B7C2D" w:rsidRDefault="0015553C" w:rsidP="002747CF">
      <w:pPr>
        <w:pStyle w:val="Default"/>
        <w:spacing w:after="147"/>
        <w:ind w:left="720"/>
        <w:rPr>
          <w:rFonts w:asciiTheme="minorHAnsi" w:hAnsiTheme="minorHAnsi"/>
          <w:color w:val="auto"/>
          <w:sz w:val="22"/>
          <w:szCs w:val="22"/>
        </w:rPr>
      </w:pPr>
      <w:r>
        <w:rPr>
          <w:rFonts w:asciiTheme="minorHAnsi" w:hAnsiTheme="minorHAnsi"/>
          <w:color w:val="auto"/>
          <w:sz w:val="22"/>
          <w:szCs w:val="22"/>
        </w:rPr>
        <w:t>NDEE</w:t>
      </w:r>
      <w:r w:rsidR="003053E9">
        <w:rPr>
          <w:rFonts w:asciiTheme="minorHAnsi" w:hAnsiTheme="minorHAnsi"/>
          <w:color w:val="auto"/>
          <w:sz w:val="22"/>
          <w:szCs w:val="22"/>
        </w:rPr>
        <w:t xml:space="preserve"> communicates </w:t>
      </w:r>
      <w:r w:rsidR="00C0697B">
        <w:rPr>
          <w:rFonts w:asciiTheme="minorHAnsi" w:hAnsiTheme="minorHAnsi"/>
          <w:color w:val="auto"/>
          <w:sz w:val="22"/>
          <w:szCs w:val="22"/>
        </w:rPr>
        <w:t xml:space="preserve">quarterly </w:t>
      </w:r>
      <w:r w:rsidR="003053E9">
        <w:rPr>
          <w:rFonts w:asciiTheme="minorHAnsi" w:hAnsiTheme="minorHAnsi"/>
          <w:color w:val="auto"/>
          <w:sz w:val="22"/>
          <w:szCs w:val="22"/>
        </w:rPr>
        <w:t xml:space="preserve">with </w:t>
      </w:r>
      <w:r w:rsidR="00FC215F">
        <w:rPr>
          <w:rFonts w:asciiTheme="minorHAnsi" w:hAnsiTheme="minorHAnsi"/>
          <w:color w:val="auto"/>
          <w:sz w:val="22"/>
          <w:szCs w:val="22"/>
        </w:rPr>
        <w:t>Subgrantee</w:t>
      </w:r>
      <w:r w:rsidR="0012426D">
        <w:rPr>
          <w:rFonts w:asciiTheme="minorHAnsi" w:hAnsiTheme="minorHAnsi"/>
          <w:color w:val="auto"/>
          <w:sz w:val="22"/>
          <w:szCs w:val="22"/>
        </w:rPr>
        <w:t>s</w:t>
      </w:r>
      <w:r w:rsidR="003053E9">
        <w:rPr>
          <w:rFonts w:asciiTheme="minorHAnsi" w:hAnsiTheme="minorHAnsi"/>
          <w:color w:val="auto"/>
          <w:sz w:val="22"/>
          <w:szCs w:val="22"/>
        </w:rPr>
        <w:t xml:space="preserve"> regarding </w:t>
      </w:r>
      <w:r w:rsidR="009B7C2D">
        <w:rPr>
          <w:rFonts w:asciiTheme="minorHAnsi" w:hAnsiTheme="minorHAnsi"/>
          <w:color w:val="auto"/>
          <w:sz w:val="22"/>
          <w:szCs w:val="22"/>
        </w:rPr>
        <w:t xml:space="preserve">their staff </w:t>
      </w:r>
      <w:r w:rsidR="003053E9">
        <w:rPr>
          <w:rFonts w:asciiTheme="minorHAnsi" w:hAnsiTheme="minorHAnsi"/>
          <w:color w:val="auto"/>
          <w:sz w:val="22"/>
          <w:szCs w:val="22"/>
        </w:rPr>
        <w:t>training needs</w:t>
      </w:r>
      <w:r w:rsidR="009B7C2D">
        <w:rPr>
          <w:rFonts w:asciiTheme="minorHAnsi" w:hAnsiTheme="minorHAnsi"/>
          <w:color w:val="auto"/>
          <w:sz w:val="22"/>
          <w:szCs w:val="22"/>
        </w:rPr>
        <w:t xml:space="preserve">, </w:t>
      </w:r>
      <w:r w:rsidR="003053E9">
        <w:rPr>
          <w:rFonts w:asciiTheme="minorHAnsi" w:hAnsiTheme="minorHAnsi"/>
          <w:color w:val="auto"/>
          <w:sz w:val="22"/>
          <w:szCs w:val="22"/>
        </w:rPr>
        <w:t>certification updates</w:t>
      </w:r>
      <w:r w:rsidR="009B7C2D">
        <w:rPr>
          <w:rFonts w:asciiTheme="minorHAnsi" w:hAnsiTheme="minorHAnsi"/>
          <w:color w:val="auto"/>
          <w:sz w:val="22"/>
          <w:szCs w:val="22"/>
        </w:rPr>
        <w:t xml:space="preserve"> and possible new hire training requirements.</w:t>
      </w:r>
    </w:p>
    <w:p w14:paraId="750BB0A1" w14:textId="7D9F26F6" w:rsidR="00472446" w:rsidRDefault="0015553C" w:rsidP="00472446">
      <w:pPr>
        <w:pStyle w:val="Default"/>
        <w:spacing w:after="147"/>
        <w:ind w:left="720"/>
        <w:rPr>
          <w:rFonts w:asciiTheme="minorHAnsi" w:hAnsiTheme="minorHAnsi"/>
          <w:color w:val="auto"/>
          <w:sz w:val="22"/>
          <w:szCs w:val="22"/>
        </w:rPr>
      </w:pPr>
      <w:r>
        <w:rPr>
          <w:rFonts w:asciiTheme="minorHAnsi" w:hAnsiTheme="minorHAnsi"/>
          <w:color w:val="auto"/>
          <w:sz w:val="22"/>
          <w:szCs w:val="22"/>
        </w:rPr>
        <w:t>NDEE</w:t>
      </w:r>
      <w:r w:rsidR="009B7C2D">
        <w:rPr>
          <w:rFonts w:asciiTheme="minorHAnsi" w:hAnsiTheme="minorHAnsi"/>
          <w:color w:val="auto"/>
          <w:sz w:val="22"/>
          <w:szCs w:val="22"/>
        </w:rPr>
        <w:t xml:space="preserve"> staff will continue to update both the training and certification spreadsheets and make modifications that will assist in tracking initial certifications, training, certification maintenance and continuing education requirements. </w:t>
      </w:r>
    </w:p>
    <w:p w14:paraId="1B0050AC" w14:textId="071CC058" w:rsidR="00465AAB" w:rsidRPr="00472446" w:rsidRDefault="00465AAB" w:rsidP="00C0697B">
      <w:pPr>
        <w:pStyle w:val="Default"/>
        <w:spacing w:after="147"/>
        <w:ind w:left="360"/>
        <w:rPr>
          <w:rFonts w:asciiTheme="minorHAnsi" w:hAnsiTheme="minorHAnsi"/>
          <w:color w:val="auto"/>
          <w:sz w:val="22"/>
          <w:szCs w:val="22"/>
        </w:rPr>
      </w:pPr>
      <w:r w:rsidRPr="00465AAB">
        <w:rPr>
          <w:rFonts w:asciiTheme="minorHAnsi" w:hAnsiTheme="minorHAnsi"/>
          <w:color w:val="auto"/>
          <w:sz w:val="22"/>
          <w:szCs w:val="22"/>
          <w:u w:val="single"/>
        </w:rPr>
        <w:t>Grantee Mandatory Trainings</w:t>
      </w:r>
    </w:p>
    <w:p w14:paraId="76238802" w14:textId="5C648521" w:rsidR="006B30D1" w:rsidRPr="006B30D1" w:rsidRDefault="00FC215F" w:rsidP="006B30D1">
      <w:pPr>
        <w:pStyle w:val="Default"/>
        <w:spacing w:after="147"/>
        <w:ind w:left="720"/>
        <w:rPr>
          <w:rFonts w:asciiTheme="minorHAnsi" w:hAnsiTheme="minorHAnsi"/>
          <w:color w:val="auto"/>
          <w:sz w:val="22"/>
          <w:szCs w:val="22"/>
        </w:rPr>
      </w:pPr>
      <w:r>
        <w:rPr>
          <w:rFonts w:asciiTheme="minorHAnsi" w:hAnsiTheme="minorHAnsi"/>
          <w:b/>
          <w:i/>
          <w:color w:val="auto"/>
          <w:sz w:val="22"/>
          <w:szCs w:val="22"/>
        </w:rPr>
        <w:lastRenderedPageBreak/>
        <w:t>Subgrantee</w:t>
      </w:r>
      <w:r w:rsidR="006B30D1" w:rsidRPr="006B30D1">
        <w:rPr>
          <w:rFonts w:asciiTheme="minorHAnsi" w:hAnsiTheme="minorHAnsi"/>
          <w:b/>
          <w:i/>
          <w:color w:val="auto"/>
          <w:sz w:val="22"/>
          <w:szCs w:val="22"/>
        </w:rPr>
        <w:t xml:space="preserve"> technical staff</w:t>
      </w:r>
      <w:r w:rsidR="006B30D1" w:rsidRPr="006B30D1">
        <w:rPr>
          <w:rFonts w:asciiTheme="minorHAnsi" w:hAnsiTheme="minorHAnsi"/>
          <w:color w:val="auto"/>
          <w:sz w:val="22"/>
          <w:szCs w:val="22"/>
        </w:rPr>
        <w:t xml:space="preserve"> </w:t>
      </w:r>
      <w:r w:rsidR="009F3F21">
        <w:rPr>
          <w:rFonts w:asciiTheme="minorHAnsi" w:hAnsiTheme="minorHAnsi"/>
          <w:color w:val="auto"/>
          <w:sz w:val="22"/>
          <w:szCs w:val="22"/>
        </w:rPr>
        <w:t xml:space="preserve">training </w:t>
      </w:r>
      <w:r w:rsidR="006B30D1" w:rsidRPr="006B30D1">
        <w:rPr>
          <w:rFonts w:asciiTheme="minorHAnsi" w:hAnsiTheme="minorHAnsi"/>
          <w:color w:val="auto"/>
          <w:sz w:val="22"/>
          <w:szCs w:val="22"/>
        </w:rPr>
        <w:t xml:space="preserve">will be provided </w:t>
      </w:r>
      <w:r w:rsidR="006B30D1">
        <w:rPr>
          <w:rFonts w:asciiTheme="minorHAnsi" w:hAnsiTheme="minorHAnsi"/>
          <w:color w:val="auto"/>
          <w:sz w:val="22"/>
          <w:szCs w:val="22"/>
        </w:rPr>
        <w:t xml:space="preserve">by </w:t>
      </w:r>
      <w:r w:rsidR="0015553C">
        <w:rPr>
          <w:rFonts w:asciiTheme="minorHAnsi" w:hAnsiTheme="minorHAnsi"/>
          <w:color w:val="auto"/>
          <w:sz w:val="22"/>
          <w:szCs w:val="22"/>
        </w:rPr>
        <w:t>NDEE</w:t>
      </w:r>
      <w:r w:rsidR="006B30D1">
        <w:rPr>
          <w:rFonts w:asciiTheme="minorHAnsi" w:hAnsiTheme="minorHAnsi"/>
          <w:color w:val="auto"/>
          <w:sz w:val="22"/>
          <w:szCs w:val="22"/>
        </w:rPr>
        <w:t xml:space="preserve"> through</w:t>
      </w:r>
      <w:r w:rsidR="006B30D1" w:rsidRPr="006B30D1">
        <w:rPr>
          <w:rFonts w:asciiTheme="minorHAnsi" w:hAnsiTheme="minorHAnsi"/>
          <w:color w:val="auto"/>
          <w:sz w:val="22"/>
          <w:szCs w:val="22"/>
        </w:rPr>
        <w:t xml:space="preserve"> the trainings indicated </w:t>
      </w:r>
      <w:r w:rsidR="006B30D1" w:rsidRPr="0087474A">
        <w:rPr>
          <w:rFonts w:asciiTheme="minorHAnsi" w:hAnsiTheme="minorHAnsi"/>
          <w:color w:val="auto"/>
          <w:sz w:val="22"/>
          <w:szCs w:val="22"/>
        </w:rPr>
        <w:t xml:space="preserve">in the </w:t>
      </w:r>
      <w:r w:rsidR="003A5B55">
        <w:rPr>
          <w:rFonts w:asciiTheme="minorHAnsi" w:hAnsiTheme="minorHAnsi"/>
          <w:color w:val="auto"/>
          <w:sz w:val="22"/>
          <w:szCs w:val="22"/>
        </w:rPr>
        <w:t>Comprehensive</w:t>
      </w:r>
      <w:r w:rsidR="006B30D1" w:rsidRPr="0087474A">
        <w:rPr>
          <w:rFonts w:asciiTheme="minorHAnsi" w:hAnsiTheme="minorHAnsi"/>
          <w:color w:val="auto"/>
          <w:sz w:val="22"/>
          <w:szCs w:val="22"/>
        </w:rPr>
        <w:t xml:space="preserve"> and </w:t>
      </w:r>
      <w:r w:rsidR="003A5B55">
        <w:rPr>
          <w:rFonts w:asciiTheme="minorHAnsi" w:hAnsiTheme="minorHAnsi"/>
          <w:color w:val="auto"/>
          <w:sz w:val="22"/>
          <w:szCs w:val="22"/>
        </w:rPr>
        <w:t>Specific</w:t>
      </w:r>
      <w:r w:rsidR="006B30D1" w:rsidRPr="0087474A">
        <w:rPr>
          <w:rFonts w:asciiTheme="minorHAnsi" w:hAnsiTheme="minorHAnsi"/>
          <w:color w:val="auto"/>
          <w:sz w:val="22"/>
          <w:szCs w:val="22"/>
        </w:rPr>
        <w:t xml:space="preserve"> plans shown above</w:t>
      </w:r>
      <w:r w:rsidR="006B30D1" w:rsidRPr="006B30D1">
        <w:rPr>
          <w:rFonts w:asciiTheme="minorHAnsi" w:hAnsiTheme="minorHAnsi"/>
          <w:color w:val="auto"/>
          <w:sz w:val="22"/>
          <w:szCs w:val="22"/>
        </w:rPr>
        <w:t xml:space="preserve">. </w:t>
      </w:r>
      <w:r w:rsidR="006B30D1">
        <w:rPr>
          <w:rFonts w:asciiTheme="minorHAnsi" w:hAnsiTheme="minorHAnsi"/>
          <w:color w:val="auto"/>
          <w:sz w:val="22"/>
          <w:szCs w:val="22"/>
        </w:rPr>
        <w:t xml:space="preserve"> </w:t>
      </w:r>
      <w:r w:rsidR="006B30D1" w:rsidRPr="006B30D1">
        <w:rPr>
          <w:rFonts w:asciiTheme="minorHAnsi" w:hAnsiTheme="minorHAnsi"/>
          <w:color w:val="auto"/>
          <w:sz w:val="22"/>
          <w:szCs w:val="22"/>
        </w:rPr>
        <w:t xml:space="preserve">Additional </w:t>
      </w:r>
      <w:r w:rsidR="006B30D1">
        <w:rPr>
          <w:rFonts w:asciiTheme="minorHAnsi" w:hAnsiTheme="minorHAnsi"/>
          <w:color w:val="auto"/>
          <w:sz w:val="22"/>
          <w:szCs w:val="22"/>
        </w:rPr>
        <w:t>t</w:t>
      </w:r>
      <w:r w:rsidR="006B30D1" w:rsidRPr="006B30D1">
        <w:rPr>
          <w:rFonts w:asciiTheme="minorHAnsi" w:hAnsiTheme="minorHAnsi"/>
          <w:sz w:val="22"/>
          <w:szCs w:val="22"/>
        </w:rPr>
        <w:t xml:space="preserve">echnical staff </w:t>
      </w:r>
      <w:r w:rsidR="006B30D1">
        <w:rPr>
          <w:rFonts w:asciiTheme="minorHAnsi" w:hAnsiTheme="minorHAnsi"/>
          <w:sz w:val="22"/>
          <w:szCs w:val="22"/>
        </w:rPr>
        <w:t>training</w:t>
      </w:r>
      <w:r w:rsidR="006B30D1" w:rsidRPr="006B30D1">
        <w:rPr>
          <w:rFonts w:asciiTheme="minorHAnsi" w:hAnsiTheme="minorHAnsi"/>
          <w:sz w:val="22"/>
          <w:szCs w:val="22"/>
        </w:rPr>
        <w:t xml:space="preserve"> will </w:t>
      </w:r>
      <w:r w:rsidR="006B30D1">
        <w:rPr>
          <w:rFonts w:asciiTheme="minorHAnsi" w:hAnsiTheme="minorHAnsi"/>
          <w:sz w:val="22"/>
          <w:szCs w:val="22"/>
        </w:rPr>
        <w:t xml:space="preserve">be provided through </w:t>
      </w:r>
      <w:r w:rsidR="006B30D1" w:rsidRPr="006B30D1">
        <w:rPr>
          <w:rFonts w:asciiTheme="minorHAnsi" w:hAnsiTheme="minorHAnsi"/>
          <w:sz w:val="22"/>
          <w:szCs w:val="22"/>
        </w:rPr>
        <w:t>attend</w:t>
      </w:r>
      <w:r w:rsidR="006B30D1">
        <w:rPr>
          <w:rFonts w:asciiTheme="minorHAnsi" w:hAnsiTheme="minorHAnsi"/>
          <w:sz w:val="22"/>
          <w:szCs w:val="22"/>
        </w:rPr>
        <w:t xml:space="preserve">ance at </w:t>
      </w:r>
      <w:r w:rsidR="009F3F21">
        <w:rPr>
          <w:rFonts w:asciiTheme="minorHAnsi" w:hAnsiTheme="minorHAnsi"/>
          <w:sz w:val="22"/>
          <w:szCs w:val="22"/>
        </w:rPr>
        <w:t>quarterly</w:t>
      </w:r>
      <w:r w:rsidR="006B30D1" w:rsidRPr="006B30D1">
        <w:rPr>
          <w:rFonts w:asciiTheme="minorHAnsi" w:hAnsiTheme="minorHAnsi"/>
          <w:sz w:val="22"/>
          <w:szCs w:val="22"/>
        </w:rPr>
        <w:t xml:space="preserve"> Technical Working Group meeting</w:t>
      </w:r>
      <w:r w:rsidR="00907D5E">
        <w:rPr>
          <w:rFonts w:asciiTheme="minorHAnsi" w:hAnsiTheme="minorHAnsi"/>
          <w:sz w:val="22"/>
          <w:szCs w:val="22"/>
        </w:rPr>
        <w:t>s</w:t>
      </w:r>
      <w:r w:rsidR="006B30D1" w:rsidRPr="006B30D1">
        <w:rPr>
          <w:rFonts w:asciiTheme="minorHAnsi" w:hAnsiTheme="minorHAnsi"/>
          <w:sz w:val="22"/>
          <w:szCs w:val="22"/>
        </w:rPr>
        <w:t xml:space="preserve"> discuss</w:t>
      </w:r>
      <w:r w:rsidR="006B30D1">
        <w:rPr>
          <w:rFonts w:asciiTheme="minorHAnsi" w:hAnsiTheme="minorHAnsi"/>
          <w:sz w:val="22"/>
          <w:szCs w:val="22"/>
        </w:rPr>
        <w:t>ing</w:t>
      </w:r>
      <w:r w:rsidR="006B30D1" w:rsidRPr="006B30D1">
        <w:rPr>
          <w:rFonts w:asciiTheme="minorHAnsi" w:hAnsiTheme="minorHAnsi"/>
          <w:sz w:val="22"/>
          <w:szCs w:val="22"/>
        </w:rPr>
        <w:t xml:space="preserve"> technical issues, specific problems</w:t>
      </w:r>
      <w:r w:rsidR="00907D5E">
        <w:rPr>
          <w:rFonts w:asciiTheme="minorHAnsi" w:hAnsiTheme="minorHAnsi"/>
          <w:sz w:val="22"/>
          <w:szCs w:val="22"/>
        </w:rPr>
        <w:t xml:space="preserve"> being encountered and </w:t>
      </w:r>
      <w:r w:rsidR="00907D5E" w:rsidRPr="006B30D1">
        <w:rPr>
          <w:rFonts w:asciiTheme="minorHAnsi" w:hAnsiTheme="minorHAnsi"/>
          <w:sz w:val="22"/>
          <w:szCs w:val="22"/>
        </w:rPr>
        <w:t>innovative</w:t>
      </w:r>
      <w:r w:rsidR="006B30D1" w:rsidRPr="006B30D1">
        <w:rPr>
          <w:rFonts w:asciiTheme="minorHAnsi" w:hAnsiTheme="minorHAnsi"/>
          <w:sz w:val="22"/>
          <w:szCs w:val="22"/>
        </w:rPr>
        <w:t xml:space="preserve"> solutions.  </w:t>
      </w:r>
      <w:r w:rsidR="00907D5E">
        <w:rPr>
          <w:rFonts w:asciiTheme="minorHAnsi" w:hAnsiTheme="minorHAnsi"/>
          <w:sz w:val="22"/>
          <w:szCs w:val="22"/>
        </w:rPr>
        <w:t xml:space="preserve">A minimum of one technical staff member per </w:t>
      </w:r>
      <w:r>
        <w:rPr>
          <w:rFonts w:asciiTheme="minorHAnsi" w:hAnsiTheme="minorHAnsi"/>
          <w:sz w:val="22"/>
          <w:szCs w:val="22"/>
        </w:rPr>
        <w:t>Subgrantee</w:t>
      </w:r>
      <w:r w:rsidR="00907D5E">
        <w:rPr>
          <w:rFonts w:asciiTheme="minorHAnsi" w:hAnsiTheme="minorHAnsi"/>
          <w:sz w:val="22"/>
          <w:szCs w:val="22"/>
        </w:rPr>
        <w:t xml:space="preserve"> will be required to attend the Technical Working Group meetings. Non-compliance in attending </w:t>
      </w:r>
      <w:r w:rsidR="00465AAB">
        <w:rPr>
          <w:rFonts w:asciiTheme="minorHAnsi" w:hAnsiTheme="minorHAnsi"/>
          <w:sz w:val="22"/>
          <w:szCs w:val="22"/>
        </w:rPr>
        <w:t xml:space="preserve">a </w:t>
      </w:r>
      <w:r w:rsidR="00907D5E">
        <w:rPr>
          <w:rFonts w:asciiTheme="minorHAnsi" w:hAnsiTheme="minorHAnsi"/>
          <w:sz w:val="22"/>
          <w:szCs w:val="22"/>
        </w:rPr>
        <w:t xml:space="preserve">mandatory meeting could result in </w:t>
      </w:r>
      <w:r w:rsidR="0015553C">
        <w:rPr>
          <w:rFonts w:asciiTheme="minorHAnsi" w:hAnsiTheme="minorHAnsi"/>
          <w:sz w:val="22"/>
          <w:szCs w:val="22"/>
        </w:rPr>
        <w:t>NDEE</w:t>
      </w:r>
      <w:r w:rsidR="00907D5E">
        <w:rPr>
          <w:rFonts w:asciiTheme="minorHAnsi" w:hAnsiTheme="minorHAnsi"/>
          <w:sz w:val="22"/>
          <w:szCs w:val="22"/>
        </w:rPr>
        <w:t xml:space="preserve"> withholding funds until </w:t>
      </w:r>
      <w:r w:rsidR="00465AAB">
        <w:rPr>
          <w:rFonts w:asciiTheme="minorHAnsi" w:hAnsiTheme="minorHAnsi"/>
          <w:sz w:val="22"/>
          <w:szCs w:val="22"/>
        </w:rPr>
        <w:t xml:space="preserve">the </w:t>
      </w:r>
      <w:r>
        <w:rPr>
          <w:rFonts w:asciiTheme="minorHAnsi" w:hAnsiTheme="minorHAnsi"/>
          <w:sz w:val="22"/>
          <w:szCs w:val="22"/>
        </w:rPr>
        <w:t>Subgrantee</w:t>
      </w:r>
      <w:r w:rsidR="00907D5E">
        <w:rPr>
          <w:rFonts w:asciiTheme="minorHAnsi" w:hAnsiTheme="minorHAnsi"/>
          <w:sz w:val="22"/>
          <w:szCs w:val="22"/>
        </w:rPr>
        <w:t xml:space="preserve"> can show </w:t>
      </w:r>
      <w:r w:rsidR="00465AAB">
        <w:rPr>
          <w:rFonts w:asciiTheme="minorHAnsi" w:hAnsiTheme="minorHAnsi"/>
          <w:sz w:val="22"/>
          <w:szCs w:val="22"/>
        </w:rPr>
        <w:t xml:space="preserve">an </w:t>
      </w:r>
      <w:r w:rsidR="00907D5E">
        <w:rPr>
          <w:rFonts w:asciiTheme="minorHAnsi" w:hAnsiTheme="minorHAnsi"/>
          <w:sz w:val="22"/>
          <w:szCs w:val="22"/>
        </w:rPr>
        <w:t>adequate understanding of the material</w:t>
      </w:r>
      <w:r w:rsidR="00465AAB">
        <w:rPr>
          <w:rFonts w:asciiTheme="minorHAnsi" w:hAnsiTheme="minorHAnsi"/>
          <w:sz w:val="22"/>
          <w:szCs w:val="22"/>
        </w:rPr>
        <w:t>s</w:t>
      </w:r>
      <w:r w:rsidR="00907D5E">
        <w:rPr>
          <w:rFonts w:asciiTheme="minorHAnsi" w:hAnsiTheme="minorHAnsi"/>
          <w:sz w:val="22"/>
          <w:szCs w:val="22"/>
        </w:rPr>
        <w:t xml:space="preserve"> presented in the </w:t>
      </w:r>
      <w:r w:rsidR="00465AAB">
        <w:rPr>
          <w:rFonts w:asciiTheme="minorHAnsi" w:hAnsiTheme="minorHAnsi"/>
          <w:sz w:val="22"/>
          <w:szCs w:val="22"/>
        </w:rPr>
        <w:t xml:space="preserve">missed </w:t>
      </w:r>
      <w:r w:rsidR="00907D5E">
        <w:rPr>
          <w:rFonts w:asciiTheme="minorHAnsi" w:hAnsiTheme="minorHAnsi"/>
          <w:sz w:val="22"/>
          <w:szCs w:val="22"/>
        </w:rPr>
        <w:t xml:space="preserve">training.  </w:t>
      </w:r>
    </w:p>
    <w:p w14:paraId="4C25B767" w14:textId="7BA2DD62" w:rsidR="006B30D1" w:rsidRPr="00F03093" w:rsidRDefault="00FC215F" w:rsidP="006B30D1">
      <w:pPr>
        <w:ind w:left="720"/>
      </w:pPr>
      <w:r>
        <w:rPr>
          <w:b/>
          <w:i/>
        </w:rPr>
        <w:t>Subgrantee</w:t>
      </w:r>
      <w:r w:rsidR="006B30D1" w:rsidRPr="002E522B">
        <w:rPr>
          <w:b/>
          <w:i/>
        </w:rPr>
        <w:t xml:space="preserve"> management and fiscal staff </w:t>
      </w:r>
      <w:r w:rsidR="009F3F21">
        <w:t>have been provided</w:t>
      </w:r>
      <w:r w:rsidR="006B30D1">
        <w:t xml:space="preserve"> specific training on the Federal Uniform Administrative Requirement (2 CFR Part 200) on cost principles and audit requirements.  Supplemental training that will assist them in administrative and fiscal compliance related to the </w:t>
      </w:r>
      <w:r w:rsidR="00826ADD">
        <w:t>US</w:t>
      </w:r>
      <w:r w:rsidR="006B30D1">
        <w:t xml:space="preserve">DOE WAP will also be considered acceptable costs for T &amp; TA funds.   </w:t>
      </w:r>
    </w:p>
    <w:p w14:paraId="5DF9BBDD" w14:textId="07A516CC" w:rsidR="00E40FEE" w:rsidRPr="00310A1A" w:rsidRDefault="00FC215F" w:rsidP="00E40FEE">
      <w:pPr>
        <w:pStyle w:val="Default"/>
        <w:ind w:left="360"/>
        <w:rPr>
          <w:rFonts w:asciiTheme="minorHAnsi" w:hAnsiTheme="minorHAnsi"/>
          <w:sz w:val="22"/>
          <w:szCs w:val="22"/>
          <w:u w:val="single"/>
        </w:rPr>
      </w:pPr>
      <w:r>
        <w:rPr>
          <w:rFonts w:asciiTheme="minorHAnsi" w:hAnsiTheme="minorHAnsi"/>
          <w:sz w:val="22"/>
          <w:szCs w:val="22"/>
          <w:u w:val="single"/>
        </w:rPr>
        <w:t>Subgrantee</w:t>
      </w:r>
      <w:r w:rsidR="00E40FEE">
        <w:rPr>
          <w:rFonts w:asciiTheme="minorHAnsi" w:hAnsiTheme="minorHAnsi"/>
          <w:sz w:val="22"/>
          <w:szCs w:val="22"/>
          <w:u w:val="single"/>
        </w:rPr>
        <w:t xml:space="preserve"> Staff Certification or Training Requirements</w:t>
      </w:r>
    </w:p>
    <w:p w14:paraId="50A8F822" w14:textId="290CE1E8" w:rsidR="00E40FEE" w:rsidRDefault="00C22B5D" w:rsidP="00E40FEE">
      <w:pPr>
        <w:pStyle w:val="Default"/>
        <w:spacing w:after="147"/>
        <w:ind w:firstLine="720"/>
        <w:rPr>
          <w:rFonts w:asciiTheme="minorHAnsi" w:hAnsiTheme="minorHAnsi"/>
          <w:color w:val="auto"/>
          <w:sz w:val="22"/>
          <w:szCs w:val="22"/>
        </w:rPr>
      </w:pPr>
      <w:r>
        <w:rPr>
          <w:rFonts w:asciiTheme="minorHAnsi" w:hAnsiTheme="minorHAnsi"/>
          <w:color w:val="auto"/>
          <w:sz w:val="22"/>
          <w:szCs w:val="22"/>
        </w:rPr>
        <w:t xml:space="preserve">In PY </w:t>
      </w:r>
      <w:r w:rsidR="009701C6">
        <w:rPr>
          <w:rFonts w:asciiTheme="minorHAnsi" w:hAnsiTheme="minorHAnsi"/>
          <w:color w:val="auto"/>
          <w:sz w:val="22"/>
          <w:szCs w:val="22"/>
        </w:rPr>
        <w:t>20</w:t>
      </w:r>
      <w:r w:rsidR="00C1051A">
        <w:rPr>
          <w:rFonts w:asciiTheme="minorHAnsi" w:hAnsiTheme="minorHAnsi"/>
          <w:color w:val="auto"/>
          <w:sz w:val="22"/>
          <w:szCs w:val="22"/>
        </w:rPr>
        <w:t>20</w:t>
      </w:r>
      <w:r w:rsidR="009701C6">
        <w:rPr>
          <w:rFonts w:asciiTheme="minorHAnsi" w:hAnsiTheme="minorHAnsi"/>
          <w:color w:val="auto"/>
          <w:sz w:val="22"/>
          <w:szCs w:val="22"/>
        </w:rPr>
        <w:t>,</w:t>
      </w:r>
      <w:r w:rsidR="00DB0BF1">
        <w:rPr>
          <w:rFonts w:asciiTheme="minorHAnsi" w:hAnsiTheme="minorHAnsi"/>
          <w:color w:val="auto"/>
          <w:sz w:val="22"/>
          <w:szCs w:val="22"/>
        </w:rPr>
        <w:t xml:space="preserve"> </w:t>
      </w:r>
      <w:r>
        <w:rPr>
          <w:rFonts w:asciiTheme="minorHAnsi" w:hAnsiTheme="minorHAnsi"/>
          <w:color w:val="auto"/>
          <w:sz w:val="22"/>
          <w:szCs w:val="22"/>
        </w:rPr>
        <w:t>the Nebraska WAP requires</w:t>
      </w:r>
      <w:r w:rsidR="00E40FEE">
        <w:rPr>
          <w:rFonts w:asciiTheme="minorHAnsi" w:hAnsiTheme="minorHAnsi"/>
          <w:color w:val="auto"/>
          <w:sz w:val="22"/>
          <w:szCs w:val="22"/>
        </w:rPr>
        <w:t>:</w:t>
      </w:r>
    </w:p>
    <w:p w14:paraId="7D440AF0" w14:textId="06A26EEA" w:rsidR="00C22B5D" w:rsidRDefault="00072AC1" w:rsidP="00E40FEE">
      <w:pPr>
        <w:pStyle w:val="Default"/>
        <w:numPr>
          <w:ilvl w:val="0"/>
          <w:numId w:val="12"/>
        </w:numPr>
        <w:spacing w:after="147"/>
        <w:ind w:left="1080"/>
        <w:rPr>
          <w:rFonts w:asciiTheme="minorHAnsi" w:hAnsiTheme="minorHAnsi"/>
          <w:color w:val="auto"/>
          <w:sz w:val="22"/>
          <w:szCs w:val="22"/>
        </w:rPr>
      </w:pPr>
      <w:r>
        <w:rPr>
          <w:rFonts w:asciiTheme="minorHAnsi" w:hAnsiTheme="minorHAnsi"/>
          <w:color w:val="auto"/>
          <w:sz w:val="22"/>
          <w:szCs w:val="22"/>
        </w:rPr>
        <w:t>Each</w:t>
      </w:r>
      <w:r w:rsidR="00C22B5D">
        <w:rPr>
          <w:rFonts w:asciiTheme="minorHAnsi" w:hAnsiTheme="minorHAnsi"/>
          <w:color w:val="auto"/>
          <w:sz w:val="22"/>
          <w:szCs w:val="22"/>
        </w:rPr>
        <w:t xml:space="preserve"> </w:t>
      </w:r>
      <w:r w:rsidR="00FC215F">
        <w:rPr>
          <w:rFonts w:asciiTheme="minorHAnsi" w:hAnsiTheme="minorHAnsi"/>
          <w:color w:val="auto"/>
          <w:sz w:val="22"/>
          <w:szCs w:val="22"/>
        </w:rPr>
        <w:t>Subgrantee</w:t>
      </w:r>
      <w:r w:rsidR="00C22B5D">
        <w:rPr>
          <w:rFonts w:asciiTheme="minorHAnsi" w:hAnsiTheme="minorHAnsi"/>
          <w:color w:val="auto"/>
          <w:sz w:val="22"/>
          <w:szCs w:val="22"/>
        </w:rPr>
        <w:t xml:space="preserve"> to have on staff at least one BPI Certified Quality Control Inspector</w:t>
      </w:r>
      <w:r w:rsidR="009701C6">
        <w:rPr>
          <w:rFonts w:asciiTheme="minorHAnsi" w:hAnsiTheme="minorHAnsi"/>
          <w:color w:val="auto"/>
          <w:sz w:val="22"/>
          <w:szCs w:val="22"/>
        </w:rPr>
        <w:t xml:space="preserve"> or a contractor with the required QCI Certifications</w:t>
      </w:r>
      <w:r w:rsidR="00C22B5D">
        <w:rPr>
          <w:rFonts w:asciiTheme="minorHAnsi" w:hAnsiTheme="minorHAnsi"/>
          <w:color w:val="auto"/>
          <w:sz w:val="22"/>
          <w:szCs w:val="22"/>
        </w:rPr>
        <w:t xml:space="preserve">.  </w:t>
      </w:r>
      <w:r w:rsidR="00FC215F">
        <w:rPr>
          <w:rFonts w:asciiTheme="minorHAnsi" w:hAnsiTheme="minorHAnsi"/>
          <w:color w:val="auto"/>
          <w:sz w:val="22"/>
          <w:szCs w:val="22"/>
        </w:rPr>
        <w:t>Subgrantee</w:t>
      </w:r>
      <w:r w:rsidR="00C22B5D">
        <w:rPr>
          <w:rFonts w:asciiTheme="minorHAnsi" w:hAnsiTheme="minorHAnsi"/>
          <w:color w:val="auto"/>
          <w:sz w:val="22"/>
          <w:szCs w:val="22"/>
        </w:rPr>
        <w:t xml:space="preserve">s replacing or hiring new QCI </w:t>
      </w:r>
      <w:r w:rsidR="00E40FEE">
        <w:rPr>
          <w:rFonts w:asciiTheme="minorHAnsi" w:hAnsiTheme="minorHAnsi"/>
          <w:color w:val="auto"/>
          <w:sz w:val="22"/>
          <w:szCs w:val="22"/>
        </w:rPr>
        <w:t>staff must</w:t>
      </w:r>
      <w:r w:rsidR="00C22B5D">
        <w:rPr>
          <w:rFonts w:asciiTheme="minorHAnsi" w:hAnsiTheme="minorHAnsi"/>
          <w:color w:val="auto"/>
          <w:sz w:val="22"/>
          <w:szCs w:val="22"/>
        </w:rPr>
        <w:t xml:space="preserve"> be certified or have the knowledge</w:t>
      </w:r>
      <w:r w:rsidR="009F3F21">
        <w:rPr>
          <w:rFonts w:asciiTheme="minorHAnsi" w:hAnsiTheme="minorHAnsi"/>
          <w:color w:val="auto"/>
          <w:sz w:val="22"/>
          <w:szCs w:val="22"/>
        </w:rPr>
        <w:t>,</w:t>
      </w:r>
      <w:r w:rsidR="00C22B5D">
        <w:rPr>
          <w:rFonts w:asciiTheme="minorHAnsi" w:hAnsiTheme="minorHAnsi"/>
          <w:color w:val="auto"/>
          <w:sz w:val="22"/>
          <w:szCs w:val="22"/>
        </w:rPr>
        <w:t xml:space="preserve"> skills and abilities to meet the JTA requirements and to sec</w:t>
      </w:r>
      <w:r w:rsidR="00E40FEE">
        <w:rPr>
          <w:rFonts w:asciiTheme="minorHAnsi" w:hAnsiTheme="minorHAnsi"/>
          <w:color w:val="auto"/>
          <w:sz w:val="22"/>
          <w:szCs w:val="22"/>
        </w:rPr>
        <w:t xml:space="preserve">ure their certification within six months of their hire date. </w:t>
      </w:r>
    </w:p>
    <w:p w14:paraId="36648A2E" w14:textId="48273800" w:rsidR="00E40FEE" w:rsidRDefault="00E40FEE" w:rsidP="00E40FEE">
      <w:pPr>
        <w:pStyle w:val="Default"/>
        <w:numPr>
          <w:ilvl w:val="0"/>
          <w:numId w:val="12"/>
        </w:numPr>
        <w:spacing w:after="147"/>
        <w:ind w:left="1080"/>
        <w:rPr>
          <w:rFonts w:asciiTheme="minorHAnsi" w:hAnsiTheme="minorHAnsi"/>
          <w:color w:val="auto"/>
          <w:sz w:val="22"/>
          <w:szCs w:val="22"/>
        </w:rPr>
      </w:pPr>
      <w:r>
        <w:rPr>
          <w:rFonts w:asciiTheme="minorHAnsi" w:hAnsiTheme="minorHAnsi"/>
          <w:color w:val="auto"/>
          <w:sz w:val="22"/>
          <w:szCs w:val="22"/>
        </w:rPr>
        <w:t xml:space="preserve">All existing technical staff must be RRP Certified.  </w:t>
      </w:r>
      <w:r w:rsidR="00FC215F">
        <w:rPr>
          <w:rFonts w:asciiTheme="minorHAnsi" w:hAnsiTheme="minorHAnsi"/>
          <w:color w:val="auto"/>
          <w:sz w:val="22"/>
          <w:szCs w:val="22"/>
        </w:rPr>
        <w:t>Subgrantee</w:t>
      </w:r>
      <w:r>
        <w:rPr>
          <w:rFonts w:asciiTheme="minorHAnsi" w:hAnsiTheme="minorHAnsi"/>
          <w:color w:val="auto"/>
          <w:sz w:val="22"/>
          <w:szCs w:val="22"/>
        </w:rPr>
        <w:t>s replacing or hiring new technical staff must be certified or have the knowledge</w:t>
      </w:r>
      <w:r w:rsidR="009F3F21">
        <w:rPr>
          <w:rFonts w:asciiTheme="minorHAnsi" w:hAnsiTheme="minorHAnsi"/>
          <w:color w:val="auto"/>
          <w:sz w:val="22"/>
          <w:szCs w:val="22"/>
        </w:rPr>
        <w:t>,</w:t>
      </w:r>
      <w:r>
        <w:rPr>
          <w:rFonts w:asciiTheme="minorHAnsi" w:hAnsiTheme="minorHAnsi"/>
          <w:color w:val="auto"/>
          <w:sz w:val="22"/>
          <w:szCs w:val="22"/>
        </w:rPr>
        <w:t xml:space="preserve"> skills and abilities to secure their certification within two months of their hire date.</w:t>
      </w:r>
    </w:p>
    <w:p w14:paraId="4A15DD41" w14:textId="77777777" w:rsidR="00E40FEE" w:rsidRPr="00380672" w:rsidRDefault="00E40FEE" w:rsidP="00E40FEE">
      <w:pPr>
        <w:pStyle w:val="Default"/>
        <w:numPr>
          <w:ilvl w:val="0"/>
          <w:numId w:val="12"/>
        </w:numPr>
        <w:spacing w:after="147"/>
        <w:ind w:left="1080"/>
        <w:rPr>
          <w:rFonts w:asciiTheme="minorHAnsi" w:hAnsiTheme="minorHAnsi"/>
          <w:color w:val="auto"/>
          <w:sz w:val="22"/>
          <w:szCs w:val="22"/>
        </w:rPr>
      </w:pPr>
      <w:r w:rsidRPr="00380672">
        <w:rPr>
          <w:rFonts w:asciiTheme="minorHAnsi" w:hAnsiTheme="minorHAnsi"/>
          <w:color w:val="auto"/>
          <w:sz w:val="22"/>
          <w:szCs w:val="22"/>
        </w:rPr>
        <w:t xml:space="preserve">All existing technical staff must </w:t>
      </w:r>
      <w:r w:rsidR="00380672" w:rsidRPr="00380672">
        <w:rPr>
          <w:rFonts w:asciiTheme="minorHAnsi" w:hAnsiTheme="minorHAnsi"/>
          <w:color w:val="auto"/>
          <w:sz w:val="22"/>
          <w:szCs w:val="22"/>
        </w:rPr>
        <w:t>have been</w:t>
      </w:r>
      <w:r w:rsidR="00380672">
        <w:rPr>
          <w:rFonts w:asciiTheme="minorHAnsi" w:hAnsiTheme="minorHAnsi"/>
          <w:color w:val="auto"/>
          <w:sz w:val="22"/>
          <w:szCs w:val="22"/>
        </w:rPr>
        <w:t xml:space="preserve"> trained</w:t>
      </w:r>
      <w:r w:rsidR="00380672" w:rsidRPr="00380672">
        <w:rPr>
          <w:rFonts w:asciiTheme="minorHAnsi" w:hAnsiTheme="minorHAnsi"/>
          <w:color w:val="auto"/>
          <w:sz w:val="22"/>
          <w:szCs w:val="22"/>
        </w:rPr>
        <w:t xml:space="preserve">, or in the case of new hires be trained, in the appropriate training covering the Home Energy Professional Certifications, as developed by BPI, that most closely represents their job duties.  </w:t>
      </w:r>
      <w:r w:rsidR="00380672">
        <w:rPr>
          <w:rFonts w:asciiTheme="minorHAnsi" w:hAnsiTheme="minorHAnsi"/>
          <w:color w:val="auto"/>
          <w:sz w:val="22"/>
          <w:szCs w:val="22"/>
        </w:rPr>
        <w:t>R</w:t>
      </w:r>
      <w:r w:rsidRPr="00380672">
        <w:rPr>
          <w:rFonts w:asciiTheme="minorHAnsi" w:hAnsiTheme="minorHAnsi"/>
          <w:color w:val="auto"/>
          <w:sz w:val="22"/>
          <w:szCs w:val="22"/>
        </w:rPr>
        <w:t>eplac</w:t>
      </w:r>
      <w:r w:rsidR="00380672">
        <w:rPr>
          <w:rFonts w:asciiTheme="minorHAnsi" w:hAnsiTheme="minorHAnsi"/>
          <w:color w:val="auto"/>
          <w:sz w:val="22"/>
          <w:szCs w:val="22"/>
        </w:rPr>
        <w:t>ement</w:t>
      </w:r>
      <w:r w:rsidRPr="00380672">
        <w:rPr>
          <w:rFonts w:asciiTheme="minorHAnsi" w:hAnsiTheme="minorHAnsi"/>
          <w:color w:val="auto"/>
          <w:sz w:val="22"/>
          <w:szCs w:val="22"/>
        </w:rPr>
        <w:t xml:space="preserve"> or </w:t>
      </w:r>
      <w:r w:rsidR="00380672">
        <w:rPr>
          <w:rFonts w:asciiTheme="minorHAnsi" w:hAnsiTheme="minorHAnsi"/>
          <w:color w:val="auto"/>
          <w:sz w:val="22"/>
          <w:szCs w:val="22"/>
        </w:rPr>
        <w:t>new hires</w:t>
      </w:r>
      <w:r w:rsidRPr="00380672">
        <w:rPr>
          <w:rFonts w:asciiTheme="minorHAnsi" w:hAnsiTheme="minorHAnsi"/>
          <w:color w:val="auto"/>
          <w:sz w:val="22"/>
          <w:szCs w:val="22"/>
        </w:rPr>
        <w:t xml:space="preserve"> must </w:t>
      </w:r>
      <w:r w:rsidR="00380672">
        <w:rPr>
          <w:rFonts w:asciiTheme="minorHAnsi" w:hAnsiTheme="minorHAnsi"/>
          <w:color w:val="auto"/>
          <w:sz w:val="22"/>
          <w:szCs w:val="22"/>
        </w:rPr>
        <w:t>receive their training within six</w:t>
      </w:r>
      <w:r w:rsidRPr="00380672">
        <w:rPr>
          <w:rFonts w:asciiTheme="minorHAnsi" w:hAnsiTheme="minorHAnsi"/>
          <w:color w:val="auto"/>
          <w:sz w:val="22"/>
          <w:szCs w:val="22"/>
        </w:rPr>
        <w:t xml:space="preserve"> months of their hire date.</w:t>
      </w:r>
      <w:r w:rsidR="00380672" w:rsidRPr="00380672">
        <w:rPr>
          <w:rFonts w:asciiTheme="minorHAnsi" w:hAnsiTheme="minorHAnsi"/>
          <w:color w:val="auto"/>
          <w:sz w:val="22"/>
          <w:szCs w:val="22"/>
        </w:rPr>
        <w:t xml:space="preserve">  </w:t>
      </w:r>
    </w:p>
    <w:p w14:paraId="43D5D896" w14:textId="17542A8B" w:rsidR="00761057" w:rsidRPr="00761057" w:rsidRDefault="0015553C" w:rsidP="00761057">
      <w:pPr>
        <w:pStyle w:val="Default"/>
        <w:spacing w:after="147"/>
        <w:ind w:left="360"/>
        <w:rPr>
          <w:rFonts w:asciiTheme="minorHAnsi" w:hAnsiTheme="minorHAnsi"/>
          <w:color w:val="auto"/>
          <w:sz w:val="22"/>
          <w:szCs w:val="22"/>
          <w:u w:val="single"/>
        </w:rPr>
      </w:pPr>
      <w:r>
        <w:rPr>
          <w:rFonts w:asciiTheme="minorHAnsi" w:hAnsiTheme="minorHAnsi"/>
          <w:color w:val="auto"/>
          <w:sz w:val="22"/>
          <w:szCs w:val="22"/>
          <w:u w:val="single"/>
        </w:rPr>
        <w:t>NDEE</w:t>
      </w:r>
      <w:r w:rsidR="00761057">
        <w:rPr>
          <w:rFonts w:asciiTheme="minorHAnsi" w:hAnsiTheme="minorHAnsi"/>
          <w:color w:val="auto"/>
          <w:sz w:val="22"/>
          <w:szCs w:val="22"/>
          <w:u w:val="single"/>
        </w:rPr>
        <w:t xml:space="preserve"> Industry Wide Initiatives and Future Program Requirements </w:t>
      </w:r>
    </w:p>
    <w:p w14:paraId="7DE2C163" w14:textId="6032BA49" w:rsidR="005A45E4" w:rsidRPr="00761057" w:rsidRDefault="0015553C" w:rsidP="00761057">
      <w:pPr>
        <w:pStyle w:val="Default"/>
        <w:spacing w:after="147"/>
        <w:ind w:left="720"/>
        <w:rPr>
          <w:rFonts w:asciiTheme="minorHAnsi" w:hAnsiTheme="minorHAnsi"/>
          <w:sz w:val="22"/>
          <w:szCs w:val="22"/>
        </w:rPr>
      </w:pPr>
      <w:r>
        <w:rPr>
          <w:rFonts w:asciiTheme="minorHAnsi" w:hAnsiTheme="minorHAnsi"/>
          <w:color w:val="auto"/>
          <w:sz w:val="22"/>
          <w:szCs w:val="22"/>
        </w:rPr>
        <w:t>NDEE</w:t>
      </w:r>
      <w:r w:rsidR="00761057">
        <w:rPr>
          <w:rFonts w:asciiTheme="minorHAnsi" w:hAnsiTheme="minorHAnsi"/>
          <w:color w:val="auto"/>
          <w:sz w:val="22"/>
          <w:szCs w:val="22"/>
        </w:rPr>
        <w:t xml:space="preserve"> Training and Technical Assistance plan reflects the current QCI WAP initiative while looking forward to implementing future program requirements that will allow Nebraska’s WAP network to meet all </w:t>
      </w:r>
      <w:r w:rsidR="00761057" w:rsidRPr="00761057">
        <w:rPr>
          <w:rFonts w:asciiTheme="minorHAnsi" w:hAnsiTheme="minorHAnsi"/>
          <w:color w:val="auto"/>
          <w:sz w:val="22"/>
          <w:szCs w:val="22"/>
        </w:rPr>
        <w:t xml:space="preserve">four of the BPI Home Energy Professional Certifications.  During </w:t>
      </w:r>
      <w:r w:rsidR="00DB0BF1" w:rsidRPr="00761057">
        <w:rPr>
          <w:rFonts w:asciiTheme="minorHAnsi" w:hAnsiTheme="minorHAnsi"/>
          <w:color w:val="auto"/>
          <w:sz w:val="22"/>
          <w:szCs w:val="22"/>
        </w:rPr>
        <w:t>PY20</w:t>
      </w:r>
      <w:r w:rsidR="00C1051A">
        <w:rPr>
          <w:rFonts w:asciiTheme="minorHAnsi" w:hAnsiTheme="minorHAnsi"/>
          <w:color w:val="auto"/>
          <w:sz w:val="22"/>
          <w:szCs w:val="22"/>
        </w:rPr>
        <w:t>20</w:t>
      </w:r>
      <w:r w:rsidR="00060DDC">
        <w:rPr>
          <w:rFonts w:asciiTheme="minorHAnsi" w:hAnsiTheme="minorHAnsi"/>
          <w:color w:val="auto"/>
          <w:sz w:val="22"/>
          <w:szCs w:val="22"/>
        </w:rPr>
        <w:t xml:space="preserve"> </w:t>
      </w:r>
      <w:r w:rsidR="00761057" w:rsidRPr="00761057">
        <w:rPr>
          <w:rFonts w:asciiTheme="minorHAnsi" w:hAnsiTheme="minorHAnsi"/>
          <w:color w:val="auto"/>
          <w:sz w:val="22"/>
          <w:szCs w:val="22"/>
        </w:rPr>
        <w:t>and beyond</w:t>
      </w:r>
      <w:r w:rsidR="006F1A1D">
        <w:rPr>
          <w:rFonts w:asciiTheme="minorHAnsi" w:hAnsiTheme="minorHAnsi"/>
          <w:color w:val="auto"/>
          <w:sz w:val="22"/>
          <w:szCs w:val="22"/>
        </w:rPr>
        <w:t>,</w:t>
      </w:r>
      <w:r w:rsidR="00761057" w:rsidRPr="00761057">
        <w:rPr>
          <w:rFonts w:asciiTheme="minorHAnsi" w:hAnsiTheme="minorHAnsi"/>
          <w:color w:val="auto"/>
          <w:sz w:val="22"/>
          <w:szCs w:val="22"/>
        </w:rPr>
        <w:t xml:space="preserve"> the Nebraska WAP will make </w:t>
      </w:r>
      <w:r w:rsidR="00761057">
        <w:rPr>
          <w:rFonts w:asciiTheme="minorHAnsi" w:hAnsiTheme="minorHAnsi"/>
          <w:color w:val="auto"/>
          <w:sz w:val="22"/>
          <w:szCs w:val="22"/>
        </w:rPr>
        <w:t>all</w:t>
      </w:r>
      <w:r w:rsidR="005A45E4" w:rsidRPr="00761057">
        <w:rPr>
          <w:rFonts w:asciiTheme="minorHAnsi" w:hAnsiTheme="minorHAnsi"/>
          <w:sz w:val="22"/>
          <w:szCs w:val="22"/>
        </w:rPr>
        <w:t xml:space="preserve"> </w:t>
      </w:r>
      <w:r w:rsidR="00761057">
        <w:rPr>
          <w:rFonts w:asciiTheme="minorHAnsi" w:hAnsiTheme="minorHAnsi"/>
          <w:sz w:val="22"/>
          <w:szCs w:val="22"/>
        </w:rPr>
        <w:t>t</w:t>
      </w:r>
      <w:r w:rsidR="005A45E4" w:rsidRPr="00761057">
        <w:rPr>
          <w:rFonts w:asciiTheme="minorHAnsi" w:hAnsiTheme="minorHAnsi"/>
          <w:sz w:val="22"/>
          <w:szCs w:val="22"/>
        </w:rPr>
        <w:t>raining opportunities available</w:t>
      </w:r>
      <w:r w:rsidR="00761057">
        <w:rPr>
          <w:rFonts w:asciiTheme="minorHAnsi" w:hAnsiTheme="minorHAnsi"/>
          <w:sz w:val="22"/>
          <w:szCs w:val="22"/>
        </w:rPr>
        <w:t>,</w:t>
      </w:r>
      <w:r w:rsidR="005A45E4" w:rsidRPr="00761057">
        <w:rPr>
          <w:rFonts w:asciiTheme="minorHAnsi" w:hAnsiTheme="minorHAnsi"/>
          <w:sz w:val="22"/>
          <w:szCs w:val="22"/>
        </w:rPr>
        <w:t xml:space="preserve"> for a fee</w:t>
      </w:r>
      <w:r w:rsidR="00761057">
        <w:rPr>
          <w:rFonts w:asciiTheme="minorHAnsi" w:hAnsiTheme="minorHAnsi"/>
          <w:sz w:val="22"/>
          <w:szCs w:val="22"/>
        </w:rPr>
        <w:t>,</w:t>
      </w:r>
      <w:r w:rsidR="005A45E4" w:rsidRPr="00761057">
        <w:rPr>
          <w:rFonts w:asciiTheme="minorHAnsi" w:hAnsiTheme="minorHAnsi"/>
          <w:sz w:val="22"/>
          <w:szCs w:val="22"/>
        </w:rPr>
        <w:t xml:space="preserve"> to individuals and organizations that are not members of the Nebraska WAP Network.</w:t>
      </w:r>
    </w:p>
    <w:p w14:paraId="7F21FD6E" w14:textId="77777777" w:rsidR="00AB3C12" w:rsidRPr="00C0697B" w:rsidRDefault="00072AC1" w:rsidP="00072AC1">
      <w:pPr>
        <w:pStyle w:val="Default"/>
        <w:ind w:left="360"/>
        <w:rPr>
          <w:rFonts w:asciiTheme="minorHAnsi" w:hAnsiTheme="minorHAnsi"/>
          <w:color w:val="auto"/>
          <w:sz w:val="22"/>
          <w:szCs w:val="22"/>
          <w:u w:val="single"/>
        </w:rPr>
      </w:pPr>
      <w:r w:rsidRPr="00C0697B">
        <w:rPr>
          <w:rFonts w:asciiTheme="minorHAnsi" w:hAnsiTheme="minorHAnsi"/>
          <w:color w:val="auto"/>
          <w:sz w:val="22"/>
          <w:szCs w:val="22"/>
          <w:u w:val="single"/>
        </w:rPr>
        <w:t>Effectiveness and Energy Saving Comparisons to Assist in T&amp;TA Activity Development</w:t>
      </w:r>
    </w:p>
    <w:p w14:paraId="56045893" w14:textId="1DD3129E" w:rsidR="009F3F21" w:rsidRPr="009F3F21" w:rsidRDefault="009F3F21" w:rsidP="009F3F21">
      <w:pPr>
        <w:pStyle w:val="Default"/>
        <w:ind w:left="720"/>
        <w:rPr>
          <w:rFonts w:asciiTheme="minorHAnsi" w:hAnsiTheme="minorHAnsi"/>
          <w:color w:val="auto"/>
          <w:sz w:val="22"/>
          <w:szCs w:val="22"/>
        </w:rPr>
      </w:pPr>
      <w:r w:rsidRPr="00C0697B">
        <w:rPr>
          <w:rFonts w:asciiTheme="minorHAnsi" w:hAnsiTheme="minorHAnsi"/>
          <w:color w:val="auto"/>
          <w:sz w:val="22"/>
          <w:szCs w:val="22"/>
        </w:rPr>
        <w:t xml:space="preserve">In </w:t>
      </w:r>
      <w:r w:rsidR="00DB0BF1" w:rsidRPr="00B96EDB">
        <w:rPr>
          <w:rFonts w:asciiTheme="minorHAnsi" w:hAnsiTheme="minorHAnsi"/>
          <w:color w:val="auto"/>
          <w:sz w:val="22"/>
          <w:szCs w:val="22"/>
        </w:rPr>
        <w:t>PY201</w:t>
      </w:r>
      <w:r w:rsidR="00C0697B" w:rsidRPr="00B96EDB">
        <w:rPr>
          <w:rFonts w:asciiTheme="minorHAnsi" w:hAnsiTheme="minorHAnsi"/>
          <w:color w:val="auto"/>
          <w:sz w:val="22"/>
          <w:szCs w:val="22"/>
        </w:rPr>
        <w:t>7</w:t>
      </w:r>
      <w:r w:rsidR="00DB0BF1" w:rsidRPr="00B96EDB">
        <w:rPr>
          <w:rFonts w:asciiTheme="minorHAnsi" w:hAnsiTheme="minorHAnsi"/>
          <w:color w:val="auto"/>
          <w:sz w:val="22"/>
          <w:szCs w:val="22"/>
        </w:rPr>
        <w:t xml:space="preserve"> </w:t>
      </w:r>
      <w:r w:rsidR="0012426D" w:rsidRPr="00B96EDB">
        <w:rPr>
          <w:rFonts w:asciiTheme="minorHAnsi" w:hAnsiTheme="minorHAnsi"/>
          <w:color w:val="auto"/>
          <w:sz w:val="22"/>
          <w:szCs w:val="22"/>
        </w:rPr>
        <w:t>(July 1, 201</w:t>
      </w:r>
      <w:r w:rsidR="003A5B55" w:rsidRPr="00B96EDB">
        <w:rPr>
          <w:rFonts w:asciiTheme="minorHAnsi" w:hAnsiTheme="minorHAnsi"/>
          <w:color w:val="auto"/>
          <w:sz w:val="22"/>
          <w:szCs w:val="22"/>
        </w:rPr>
        <w:t>7</w:t>
      </w:r>
      <w:r w:rsidR="0012426D" w:rsidRPr="00B96EDB">
        <w:rPr>
          <w:rFonts w:asciiTheme="minorHAnsi" w:hAnsiTheme="minorHAnsi"/>
          <w:color w:val="auto"/>
          <w:sz w:val="22"/>
          <w:szCs w:val="22"/>
        </w:rPr>
        <w:t xml:space="preserve"> to June 30, 201</w:t>
      </w:r>
      <w:r w:rsidR="003A5B55" w:rsidRPr="00B96EDB">
        <w:rPr>
          <w:rFonts w:asciiTheme="minorHAnsi" w:hAnsiTheme="minorHAnsi"/>
          <w:color w:val="auto"/>
          <w:sz w:val="22"/>
          <w:szCs w:val="22"/>
        </w:rPr>
        <w:t>8</w:t>
      </w:r>
      <w:r w:rsidR="0012426D" w:rsidRPr="00C0697B">
        <w:rPr>
          <w:rFonts w:asciiTheme="minorHAnsi" w:hAnsiTheme="minorHAnsi"/>
          <w:color w:val="auto"/>
          <w:sz w:val="22"/>
          <w:szCs w:val="22"/>
        </w:rPr>
        <w:t xml:space="preserve">) </w:t>
      </w:r>
      <w:r w:rsidR="0015553C">
        <w:rPr>
          <w:rFonts w:asciiTheme="minorHAnsi" w:hAnsiTheme="minorHAnsi"/>
          <w:color w:val="auto"/>
          <w:sz w:val="22"/>
          <w:szCs w:val="22"/>
        </w:rPr>
        <w:t>NDEE</w:t>
      </w:r>
      <w:r w:rsidRPr="00C0697B">
        <w:rPr>
          <w:rFonts w:asciiTheme="minorHAnsi" w:hAnsiTheme="minorHAnsi"/>
          <w:color w:val="auto"/>
          <w:sz w:val="22"/>
          <w:szCs w:val="22"/>
        </w:rPr>
        <w:t xml:space="preserve"> evaluated the energy and energy cost savings achieved </w:t>
      </w:r>
      <w:r w:rsidR="0012426D" w:rsidRPr="00C0697B">
        <w:rPr>
          <w:rFonts w:asciiTheme="minorHAnsi" w:hAnsiTheme="minorHAnsi"/>
          <w:color w:val="auto"/>
          <w:sz w:val="22"/>
          <w:szCs w:val="22"/>
        </w:rPr>
        <w:t>over 12 months on</w:t>
      </w:r>
      <w:r w:rsidR="00DB0BF1" w:rsidRPr="00B96EDB">
        <w:rPr>
          <w:rFonts w:asciiTheme="minorHAnsi" w:hAnsiTheme="minorHAnsi"/>
          <w:color w:val="auto"/>
          <w:sz w:val="22"/>
          <w:szCs w:val="22"/>
        </w:rPr>
        <w:t xml:space="preserve"> </w:t>
      </w:r>
      <w:r w:rsidRPr="00C0697B">
        <w:rPr>
          <w:rFonts w:asciiTheme="minorHAnsi" w:hAnsiTheme="minorHAnsi"/>
          <w:color w:val="auto"/>
          <w:sz w:val="22"/>
          <w:szCs w:val="22"/>
        </w:rPr>
        <w:t>weatherized homes</w:t>
      </w:r>
      <w:r w:rsidR="001025F9" w:rsidRPr="00C0697B">
        <w:rPr>
          <w:rFonts w:asciiTheme="minorHAnsi" w:hAnsiTheme="minorHAnsi"/>
          <w:color w:val="auto"/>
          <w:sz w:val="22"/>
          <w:szCs w:val="22"/>
        </w:rPr>
        <w:t xml:space="preserve"> and its impact on client’s energy burden</w:t>
      </w:r>
      <w:r w:rsidRPr="00C0697B">
        <w:rPr>
          <w:rFonts w:asciiTheme="minorHAnsi" w:hAnsiTheme="minorHAnsi"/>
          <w:color w:val="auto"/>
          <w:sz w:val="22"/>
          <w:szCs w:val="22"/>
        </w:rPr>
        <w:t xml:space="preserve">.  Initial evaluations </w:t>
      </w:r>
      <w:r>
        <w:rPr>
          <w:rFonts w:asciiTheme="minorHAnsi" w:hAnsiTheme="minorHAnsi"/>
          <w:color w:val="auto"/>
          <w:sz w:val="22"/>
          <w:szCs w:val="22"/>
        </w:rPr>
        <w:t xml:space="preserve">were completed on a sampling of homes weatherized by each of the </w:t>
      </w:r>
      <w:r w:rsidR="00FC215F">
        <w:rPr>
          <w:rFonts w:asciiTheme="minorHAnsi" w:hAnsiTheme="minorHAnsi"/>
          <w:color w:val="auto"/>
          <w:sz w:val="22"/>
          <w:szCs w:val="22"/>
        </w:rPr>
        <w:t>Subgrantee</w:t>
      </w:r>
      <w:r w:rsidR="00060DDC">
        <w:rPr>
          <w:rFonts w:asciiTheme="minorHAnsi" w:hAnsiTheme="minorHAnsi"/>
          <w:color w:val="auto"/>
          <w:sz w:val="22"/>
          <w:szCs w:val="22"/>
        </w:rPr>
        <w:t>s</w:t>
      </w:r>
      <w:r>
        <w:rPr>
          <w:rFonts w:asciiTheme="minorHAnsi" w:hAnsiTheme="minorHAnsi"/>
          <w:color w:val="auto"/>
          <w:sz w:val="22"/>
          <w:szCs w:val="22"/>
        </w:rPr>
        <w:t xml:space="preserve">, taking into account home ownership, building type, heating fuel type and geographic location.  The results </w:t>
      </w:r>
      <w:r w:rsidRPr="009F3F21">
        <w:rPr>
          <w:rFonts w:asciiTheme="minorHAnsi" w:hAnsiTheme="minorHAnsi"/>
          <w:color w:val="auto"/>
          <w:sz w:val="22"/>
          <w:szCs w:val="22"/>
        </w:rPr>
        <w:t>are being used by</w:t>
      </w:r>
      <w:r w:rsidRPr="002B1A45">
        <w:rPr>
          <w:rFonts w:asciiTheme="minorHAnsi" w:hAnsiTheme="minorHAnsi"/>
          <w:color w:val="FF0000"/>
          <w:sz w:val="22"/>
          <w:szCs w:val="22"/>
        </w:rPr>
        <w:t xml:space="preserve"> </w:t>
      </w:r>
      <w:r w:rsidR="0015553C">
        <w:rPr>
          <w:rFonts w:asciiTheme="minorHAnsi" w:hAnsiTheme="minorHAnsi"/>
          <w:color w:val="auto"/>
          <w:sz w:val="22"/>
          <w:szCs w:val="22"/>
        </w:rPr>
        <w:t>NDEE</w:t>
      </w:r>
      <w:r>
        <w:rPr>
          <w:rFonts w:asciiTheme="minorHAnsi" w:hAnsiTheme="minorHAnsi"/>
          <w:color w:val="auto"/>
          <w:sz w:val="22"/>
          <w:szCs w:val="22"/>
        </w:rPr>
        <w:t xml:space="preserve"> in their prioritization and development of T&amp;TA activities, and the development of future </w:t>
      </w:r>
      <w:r w:rsidR="003A5B55">
        <w:rPr>
          <w:rFonts w:asciiTheme="minorHAnsi" w:hAnsiTheme="minorHAnsi"/>
          <w:color w:val="auto"/>
          <w:sz w:val="22"/>
          <w:szCs w:val="22"/>
        </w:rPr>
        <w:t>Specific</w:t>
      </w:r>
      <w:r>
        <w:rPr>
          <w:rFonts w:asciiTheme="minorHAnsi" w:hAnsiTheme="minorHAnsi"/>
          <w:color w:val="auto"/>
          <w:sz w:val="22"/>
          <w:szCs w:val="22"/>
        </w:rPr>
        <w:t xml:space="preserve"> training options for Nebraska WAP technical staff.  </w:t>
      </w:r>
      <w:r w:rsidR="0015553C">
        <w:rPr>
          <w:rFonts w:asciiTheme="minorHAnsi" w:hAnsiTheme="minorHAnsi"/>
          <w:color w:val="auto"/>
          <w:sz w:val="22"/>
          <w:szCs w:val="22"/>
        </w:rPr>
        <w:t>NDEE</w:t>
      </w:r>
      <w:r w:rsidRPr="009F3F21">
        <w:rPr>
          <w:rFonts w:asciiTheme="minorHAnsi" w:hAnsiTheme="minorHAnsi"/>
          <w:color w:val="auto"/>
          <w:sz w:val="22"/>
          <w:szCs w:val="22"/>
        </w:rPr>
        <w:t xml:space="preserve"> completed a training session in the October </w:t>
      </w:r>
      <w:r w:rsidR="00DB0BF1" w:rsidRPr="009F3F21">
        <w:rPr>
          <w:rFonts w:asciiTheme="minorHAnsi" w:hAnsiTheme="minorHAnsi"/>
          <w:color w:val="auto"/>
          <w:sz w:val="22"/>
          <w:szCs w:val="22"/>
        </w:rPr>
        <w:t>201</w:t>
      </w:r>
      <w:r w:rsidR="0007490D">
        <w:rPr>
          <w:rFonts w:asciiTheme="minorHAnsi" w:hAnsiTheme="minorHAnsi"/>
          <w:color w:val="auto"/>
          <w:sz w:val="22"/>
          <w:szCs w:val="22"/>
        </w:rPr>
        <w:t>8</w:t>
      </w:r>
      <w:r w:rsidR="00DB0BF1" w:rsidRPr="009F3F21">
        <w:rPr>
          <w:rFonts w:asciiTheme="minorHAnsi" w:hAnsiTheme="minorHAnsi"/>
          <w:color w:val="auto"/>
          <w:sz w:val="22"/>
          <w:szCs w:val="22"/>
        </w:rPr>
        <w:t xml:space="preserve"> </w:t>
      </w:r>
      <w:r w:rsidRPr="009F3F21">
        <w:rPr>
          <w:rFonts w:asciiTheme="minorHAnsi" w:hAnsiTheme="minorHAnsi"/>
          <w:color w:val="auto"/>
          <w:sz w:val="22"/>
          <w:szCs w:val="22"/>
        </w:rPr>
        <w:t xml:space="preserve">Technical Working Group utilizing the </w:t>
      </w:r>
      <w:r w:rsidR="00060DDC" w:rsidRPr="009F3F21">
        <w:rPr>
          <w:rFonts w:asciiTheme="minorHAnsi" w:hAnsiTheme="minorHAnsi"/>
          <w:color w:val="auto"/>
          <w:sz w:val="22"/>
          <w:szCs w:val="22"/>
        </w:rPr>
        <w:t>statewide</w:t>
      </w:r>
      <w:r w:rsidRPr="009F3F21">
        <w:rPr>
          <w:rFonts w:asciiTheme="minorHAnsi" w:hAnsiTheme="minorHAnsi"/>
          <w:color w:val="auto"/>
          <w:sz w:val="22"/>
          <w:szCs w:val="22"/>
        </w:rPr>
        <w:t xml:space="preserve"> and per agency energy savings results from the initial evaluation.  </w:t>
      </w:r>
      <w:r w:rsidR="0015553C">
        <w:rPr>
          <w:rFonts w:asciiTheme="minorHAnsi" w:hAnsiTheme="minorHAnsi"/>
          <w:color w:val="auto"/>
          <w:sz w:val="22"/>
          <w:szCs w:val="22"/>
        </w:rPr>
        <w:t>NDEE</w:t>
      </w:r>
      <w:r>
        <w:rPr>
          <w:rFonts w:asciiTheme="minorHAnsi" w:hAnsiTheme="minorHAnsi"/>
          <w:color w:val="auto"/>
          <w:sz w:val="22"/>
          <w:szCs w:val="22"/>
        </w:rPr>
        <w:t xml:space="preserve"> is also utiliz</w:t>
      </w:r>
      <w:r w:rsidRPr="009F3F21">
        <w:rPr>
          <w:rFonts w:asciiTheme="minorHAnsi" w:hAnsiTheme="minorHAnsi"/>
          <w:color w:val="auto"/>
          <w:sz w:val="22"/>
          <w:szCs w:val="22"/>
        </w:rPr>
        <w:t xml:space="preserve">ing </w:t>
      </w:r>
      <w:r>
        <w:rPr>
          <w:rFonts w:asciiTheme="minorHAnsi" w:hAnsiTheme="minorHAnsi"/>
          <w:color w:val="auto"/>
          <w:sz w:val="22"/>
          <w:szCs w:val="22"/>
        </w:rPr>
        <w:t xml:space="preserve">the evaluation </w:t>
      </w:r>
      <w:r w:rsidR="00B1451E">
        <w:rPr>
          <w:rFonts w:asciiTheme="minorHAnsi" w:hAnsiTheme="minorHAnsi"/>
          <w:color w:val="auto"/>
          <w:sz w:val="22"/>
          <w:szCs w:val="22"/>
        </w:rPr>
        <w:t>results</w:t>
      </w:r>
      <w:r>
        <w:rPr>
          <w:rFonts w:asciiTheme="minorHAnsi" w:hAnsiTheme="minorHAnsi"/>
          <w:color w:val="auto"/>
          <w:sz w:val="22"/>
          <w:szCs w:val="22"/>
        </w:rPr>
        <w:t xml:space="preserve"> to provide </w:t>
      </w:r>
      <w:r w:rsidR="0015553C">
        <w:rPr>
          <w:rFonts w:asciiTheme="minorHAnsi" w:hAnsiTheme="minorHAnsi"/>
          <w:color w:val="auto"/>
          <w:sz w:val="22"/>
          <w:szCs w:val="22"/>
        </w:rPr>
        <w:t>NDEE</w:t>
      </w:r>
      <w:r>
        <w:rPr>
          <w:rFonts w:asciiTheme="minorHAnsi" w:hAnsiTheme="minorHAnsi"/>
          <w:color w:val="auto"/>
          <w:sz w:val="22"/>
          <w:szCs w:val="22"/>
        </w:rPr>
        <w:t xml:space="preserve"> and </w:t>
      </w:r>
      <w:r w:rsidR="00FC215F">
        <w:rPr>
          <w:rFonts w:asciiTheme="minorHAnsi" w:hAnsiTheme="minorHAnsi"/>
          <w:color w:val="auto"/>
          <w:sz w:val="22"/>
          <w:szCs w:val="22"/>
        </w:rPr>
        <w:t>Subgrantee</w:t>
      </w:r>
      <w:r w:rsidR="00060DDC">
        <w:rPr>
          <w:rFonts w:asciiTheme="minorHAnsi" w:hAnsiTheme="minorHAnsi"/>
          <w:color w:val="auto"/>
          <w:sz w:val="22"/>
          <w:szCs w:val="22"/>
        </w:rPr>
        <w:t>s</w:t>
      </w:r>
      <w:r>
        <w:rPr>
          <w:rFonts w:asciiTheme="minorHAnsi" w:hAnsiTheme="minorHAnsi"/>
          <w:color w:val="auto"/>
          <w:sz w:val="22"/>
          <w:szCs w:val="22"/>
        </w:rPr>
        <w:t xml:space="preserve"> with valuable information regarding the effectiveness of specific program work and the overall impact of their work within the low-income community.  In </w:t>
      </w:r>
      <w:r w:rsidR="00DB0BF1">
        <w:rPr>
          <w:rFonts w:asciiTheme="minorHAnsi" w:hAnsiTheme="minorHAnsi"/>
          <w:color w:val="auto"/>
          <w:sz w:val="22"/>
          <w:szCs w:val="22"/>
        </w:rPr>
        <w:t>PY20</w:t>
      </w:r>
      <w:r w:rsidR="00C1051A">
        <w:rPr>
          <w:rFonts w:asciiTheme="minorHAnsi" w:hAnsiTheme="minorHAnsi"/>
          <w:color w:val="auto"/>
          <w:sz w:val="22"/>
          <w:szCs w:val="22"/>
        </w:rPr>
        <w:t>20</w:t>
      </w:r>
      <w:r w:rsidR="00DB0BF1">
        <w:rPr>
          <w:rFonts w:asciiTheme="minorHAnsi" w:hAnsiTheme="minorHAnsi"/>
          <w:color w:val="auto"/>
          <w:sz w:val="22"/>
          <w:szCs w:val="22"/>
        </w:rPr>
        <w:t xml:space="preserve"> </w:t>
      </w:r>
      <w:r w:rsidR="0015553C">
        <w:rPr>
          <w:rFonts w:asciiTheme="minorHAnsi" w:hAnsiTheme="minorHAnsi"/>
          <w:color w:val="auto"/>
          <w:sz w:val="22"/>
          <w:szCs w:val="22"/>
        </w:rPr>
        <w:t>NDEE</w:t>
      </w:r>
      <w:r>
        <w:rPr>
          <w:rFonts w:asciiTheme="minorHAnsi" w:hAnsiTheme="minorHAnsi"/>
          <w:color w:val="auto"/>
          <w:sz w:val="22"/>
          <w:szCs w:val="22"/>
        </w:rPr>
        <w:t xml:space="preserve"> </w:t>
      </w:r>
      <w:r w:rsidRPr="009F3F21">
        <w:rPr>
          <w:rFonts w:asciiTheme="minorHAnsi" w:hAnsiTheme="minorHAnsi"/>
          <w:color w:val="auto"/>
          <w:sz w:val="22"/>
          <w:szCs w:val="22"/>
        </w:rPr>
        <w:t xml:space="preserve">will proceed with </w:t>
      </w:r>
      <w:r>
        <w:rPr>
          <w:rFonts w:asciiTheme="minorHAnsi" w:hAnsiTheme="minorHAnsi"/>
          <w:color w:val="auto"/>
          <w:sz w:val="22"/>
          <w:szCs w:val="22"/>
        </w:rPr>
        <w:t xml:space="preserve">evaluating </w:t>
      </w:r>
      <w:r w:rsidR="0044078E">
        <w:rPr>
          <w:rFonts w:asciiTheme="minorHAnsi" w:hAnsiTheme="minorHAnsi"/>
          <w:color w:val="auto"/>
          <w:sz w:val="22"/>
          <w:szCs w:val="22"/>
        </w:rPr>
        <w:t>over a</w:t>
      </w:r>
      <w:r w:rsidRPr="009F3F21">
        <w:rPr>
          <w:rFonts w:asciiTheme="minorHAnsi" w:hAnsiTheme="minorHAnsi"/>
          <w:color w:val="auto"/>
          <w:sz w:val="22"/>
          <w:szCs w:val="22"/>
        </w:rPr>
        <w:t xml:space="preserve"> 100 home sample of </w:t>
      </w:r>
      <w:r w:rsidR="00FC215F">
        <w:rPr>
          <w:rFonts w:asciiTheme="minorHAnsi" w:hAnsiTheme="minorHAnsi"/>
          <w:color w:val="auto"/>
          <w:sz w:val="22"/>
          <w:szCs w:val="22"/>
        </w:rPr>
        <w:t>Subgrantee</w:t>
      </w:r>
      <w:r w:rsidR="00060DDC">
        <w:rPr>
          <w:rFonts w:asciiTheme="minorHAnsi" w:hAnsiTheme="minorHAnsi"/>
          <w:color w:val="auto"/>
          <w:sz w:val="22"/>
          <w:szCs w:val="22"/>
        </w:rPr>
        <w:t>s</w:t>
      </w:r>
      <w:r>
        <w:rPr>
          <w:rFonts w:asciiTheme="minorHAnsi" w:hAnsiTheme="minorHAnsi"/>
          <w:color w:val="auto"/>
          <w:sz w:val="22"/>
          <w:szCs w:val="22"/>
        </w:rPr>
        <w:t xml:space="preserve"> completed homes using the same evaluation tool to compare </w:t>
      </w:r>
      <w:r>
        <w:rPr>
          <w:rFonts w:asciiTheme="minorHAnsi" w:hAnsiTheme="minorHAnsi"/>
          <w:color w:val="auto"/>
          <w:sz w:val="22"/>
          <w:szCs w:val="22"/>
        </w:rPr>
        <w:lastRenderedPageBreak/>
        <w:t>PY201</w:t>
      </w:r>
      <w:r w:rsidR="00C1051A">
        <w:rPr>
          <w:rFonts w:asciiTheme="minorHAnsi" w:hAnsiTheme="minorHAnsi"/>
          <w:color w:val="auto"/>
          <w:sz w:val="22"/>
          <w:szCs w:val="22"/>
        </w:rPr>
        <w:t>9</w:t>
      </w:r>
      <w:r w:rsidR="0012426D">
        <w:rPr>
          <w:rFonts w:asciiTheme="minorHAnsi" w:hAnsiTheme="minorHAnsi"/>
          <w:color w:val="auto"/>
          <w:sz w:val="22"/>
          <w:szCs w:val="22"/>
        </w:rPr>
        <w:t xml:space="preserve"> (July 1, 201</w:t>
      </w:r>
      <w:r w:rsidR="00C1051A">
        <w:rPr>
          <w:rFonts w:asciiTheme="minorHAnsi" w:hAnsiTheme="minorHAnsi"/>
          <w:color w:val="auto"/>
          <w:sz w:val="22"/>
          <w:szCs w:val="22"/>
        </w:rPr>
        <w:t>9</w:t>
      </w:r>
      <w:r w:rsidR="0007490D">
        <w:rPr>
          <w:rFonts w:asciiTheme="minorHAnsi" w:hAnsiTheme="minorHAnsi"/>
          <w:color w:val="auto"/>
          <w:sz w:val="22"/>
          <w:szCs w:val="22"/>
        </w:rPr>
        <w:t xml:space="preserve"> </w:t>
      </w:r>
      <w:r w:rsidR="0012426D">
        <w:rPr>
          <w:rFonts w:asciiTheme="minorHAnsi" w:hAnsiTheme="minorHAnsi"/>
          <w:color w:val="auto"/>
          <w:sz w:val="22"/>
          <w:szCs w:val="22"/>
        </w:rPr>
        <w:t>to June 30, 20</w:t>
      </w:r>
      <w:r w:rsidR="00C1051A">
        <w:rPr>
          <w:rFonts w:asciiTheme="minorHAnsi" w:hAnsiTheme="minorHAnsi"/>
          <w:color w:val="auto"/>
          <w:sz w:val="22"/>
          <w:szCs w:val="22"/>
        </w:rPr>
        <w:t>20</w:t>
      </w:r>
      <w:r w:rsidR="0012426D">
        <w:rPr>
          <w:rFonts w:asciiTheme="minorHAnsi" w:hAnsiTheme="minorHAnsi"/>
          <w:color w:val="auto"/>
          <w:sz w:val="22"/>
          <w:szCs w:val="22"/>
        </w:rPr>
        <w:t>)</w:t>
      </w:r>
      <w:r>
        <w:rPr>
          <w:rFonts w:asciiTheme="minorHAnsi" w:hAnsiTheme="minorHAnsi"/>
          <w:color w:val="auto"/>
          <w:sz w:val="22"/>
          <w:szCs w:val="22"/>
        </w:rPr>
        <w:t xml:space="preserve"> energy and energy cost savings to PY201</w:t>
      </w:r>
      <w:r w:rsidR="00C1051A">
        <w:rPr>
          <w:rFonts w:asciiTheme="minorHAnsi" w:hAnsiTheme="minorHAnsi"/>
          <w:color w:val="auto"/>
          <w:sz w:val="22"/>
          <w:szCs w:val="22"/>
        </w:rPr>
        <w:t>8</w:t>
      </w:r>
      <w:r>
        <w:rPr>
          <w:rFonts w:asciiTheme="minorHAnsi" w:hAnsiTheme="minorHAnsi"/>
          <w:color w:val="auto"/>
          <w:sz w:val="22"/>
          <w:szCs w:val="22"/>
        </w:rPr>
        <w:t xml:space="preserve"> evaluation data.  </w:t>
      </w:r>
      <w:r w:rsidR="0015553C">
        <w:rPr>
          <w:rFonts w:asciiTheme="minorHAnsi" w:hAnsiTheme="minorHAnsi"/>
          <w:color w:val="auto"/>
          <w:sz w:val="22"/>
          <w:szCs w:val="22"/>
        </w:rPr>
        <w:t>NDEE</w:t>
      </w:r>
      <w:r w:rsidRPr="009F3F21">
        <w:rPr>
          <w:rFonts w:asciiTheme="minorHAnsi" w:hAnsiTheme="minorHAnsi"/>
          <w:color w:val="auto"/>
          <w:sz w:val="22"/>
          <w:szCs w:val="22"/>
        </w:rPr>
        <w:t xml:space="preserve"> will also use results </w:t>
      </w:r>
      <w:r w:rsidR="0044078E">
        <w:rPr>
          <w:rFonts w:asciiTheme="minorHAnsi" w:hAnsiTheme="minorHAnsi"/>
          <w:color w:val="auto"/>
          <w:sz w:val="22"/>
          <w:szCs w:val="22"/>
        </w:rPr>
        <w:t>for comparison with previous program year evaluations.</w:t>
      </w:r>
      <w:r w:rsidRPr="009F3F21">
        <w:rPr>
          <w:rFonts w:asciiTheme="minorHAnsi" w:hAnsiTheme="minorHAnsi"/>
          <w:color w:val="auto"/>
          <w:sz w:val="22"/>
          <w:szCs w:val="22"/>
        </w:rPr>
        <w:t xml:space="preserve"> </w:t>
      </w:r>
    </w:p>
    <w:p w14:paraId="7FC6E3BA" w14:textId="77777777" w:rsidR="00002F61" w:rsidRPr="00416070" w:rsidRDefault="00002F61" w:rsidP="00002F61">
      <w:pPr>
        <w:pStyle w:val="Default"/>
        <w:rPr>
          <w:rFonts w:asciiTheme="minorHAnsi" w:hAnsiTheme="minorHAnsi"/>
          <w:color w:val="auto"/>
          <w:sz w:val="22"/>
          <w:szCs w:val="22"/>
          <w:highlight w:val="yellow"/>
        </w:rPr>
      </w:pPr>
    </w:p>
    <w:p w14:paraId="0C1B5F18" w14:textId="77777777" w:rsidR="00595DFB" w:rsidRPr="00595DFB" w:rsidRDefault="00595DFB" w:rsidP="00595DFB">
      <w:pPr>
        <w:pStyle w:val="Default"/>
        <w:spacing w:after="147"/>
        <w:ind w:left="360"/>
        <w:rPr>
          <w:rFonts w:asciiTheme="minorHAnsi" w:hAnsiTheme="minorHAnsi"/>
          <w:color w:val="auto"/>
          <w:sz w:val="22"/>
          <w:szCs w:val="22"/>
          <w:u w:val="single"/>
        </w:rPr>
      </w:pPr>
      <w:r w:rsidRPr="00595DFB">
        <w:rPr>
          <w:rFonts w:asciiTheme="minorHAnsi" w:hAnsiTheme="minorHAnsi" w:cstheme="minorBidi"/>
          <w:color w:val="auto"/>
          <w:sz w:val="22"/>
          <w:szCs w:val="22"/>
          <w:u w:val="single"/>
        </w:rPr>
        <w:t xml:space="preserve">Administrative Requirements </w:t>
      </w:r>
      <w:r>
        <w:rPr>
          <w:rFonts w:asciiTheme="minorHAnsi" w:hAnsiTheme="minorHAnsi" w:cstheme="minorBidi"/>
          <w:color w:val="auto"/>
          <w:sz w:val="22"/>
          <w:szCs w:val="22"/>
          <w:u w:val="single"/>
        </w:rPr>
        <w:t xml:space="preserve">to </w:t>
      </w:r>
      <w:r w:rsidRPr="00595DFB">
        <w:rPr>
          <w:rFonts w:asciiTheme="minorHAnsi" w:hAnsiTheme="minorHAnsi" w:cstheme="minorBidi"/>
          <w:color w:val="auto"/>
          <w:sz w:val="22"/>
          <w:szCs w:val="22"/>
          <w:u w:val="single"/>
        </w:rPr>
        <w:t>Ensur</w:t>
      </w:r>
      <w:r>
        <w:rPr>
          <w:rFonts w:asciiTheme="minorHAnsi" w:hAnsiTheme="minorHAnsi" w:cstheme="minorBidi"/>
          <w:color w:val="auto"/>
          <w:sz w:val="22"/>
          <w:szCs w:val="22"/>
          <w:u w:val="single"/>
        </w:rPr>
        <w:t>e</w:t>
      </w:r>
      <w:r w:rsidRPr="00595DFB">
        <w:rPr>
          <w:rFonts w:asciiTheme="minorHAnsi" w:hAnsiTheme="minorHAnsi" w:cstheme="minorBidi"/>
          <w:color w:val="auto"/>
          <w:sz w:val="22"/>
          <w:szCs w:val="22"/>
          <w:u w:val="single"/>
        </w:rPr>
        <w:t xml:space="preserve"> Effective </w:t>
      </w:r>
      <w:r>
        <w:rPr>
          <w:rFonts w:asciiTheme="minorHAnsi" w:hAnsiTheme="minorHAnsi" w:cstheme="minorBidi"/>
          <w:color w:val="auto"/>
          <w:sz w:val="22"/>
          <w:szCs w:val="22"/>
          <w:u w:val="single"/>
        </w:rPr>
        <w:t xml:space="preserve">Program </w:t>
      </w:r>
      <w:r w:rsidRPr="00595DFB">
        <w:rPr>
          <w:rFonts w:asciiTheme="minorHAnsi" w:hAnsiTheme="minorHAnsi" w:cstheme="minorBidi"/>
          <w:color w:val="auto"/>
          <w:sz w:val="22"/>
          <w:szCs w:val="22"/>
          <w:u w:val="single"/>
        </w:rPr>
        <w:t xml:space="preserve">Administration and Implementation </w:t>
      </w:r>
    </w:p>
    <w:p w14:paraId="111BCD66" w14:textId="35897331" w:rsidR="00655BC9" w:rsidRDefault="0015553C" w:rsidP="00595DFB">
      <w:pPr>
        <w:pStyle w:val="Default"/>
        <w:numPr>
          <w:ilvl w:val="0"/>
          <w:numId w:val="12"/>
        </w:numPr>
        <w:spacing w:after="147"/>
        <w:ind w:left="1080"/>
        <w:rPr>
          <w:rFonts w:asciiTheme="minorHAnsi" w:hAnsiTheme="minorHAnsi"/>
          <w:color w:val="auto"/>
          <w:sz w:val="22"/>
          <w:szCs w:val="22"/>
        </w:rPr>
      </w:pPr>
      <w:r>
        <w:rPr>
          <w:rFonts w:asciiTheme="minorHAnsi" w:hAnsiTheme="minorHAnsi"/>
          <w:color w:val="auto"/>
          <w:sz w:val="22"/>
          <w:szCs w:val="22"/>
        </w:rPr>
        <w:t>NDEE</w:t>
      </w:r>
      <w:r w:rsidR="00655BC9" w:rsidRPr="00655BC9">
        <w:rPr>
          <w:rFonts w:asciiTheme="minorHAnsi" w:hAnsiTheme="minorHAnsi"/>
          <w:color w:val="auto"/>
          <w:sz w:val="22"/>
          <w:szCs w:val="22"/>
        </w:rPr>
        <w:t xml:space="preserve"> </w:t>
      </w:r>
      <w:r w:rsidR="00655BC9">
        <w:rPr>
          <w:rFonts w:asciiTheme="minorHAnsi" w:hAnsiTheme="minorHAnsi"/>
          <w:color w:val="auto"/>
          <w:sz w:val="22"/>
          <w:szCs w:val="22"/>
        </w:rPr>
        <w:t xml:space="preserve">Technical Monitors and Building Program Specialist </w:t>
      </w:r>
      <w:r w:rsidR="007B6F03">
        <w:rPr>
          <w:rFonts w:asciiTheme="minorHAnsi" w:hAnsiTheme="minorHAnsi"/>
          <w:color w:val="auto"/>
          <w:sz w:val="22"/>
          <w:szCs w:val="22"/>
        </w:rPr>
        <w:t>will</w:t>
      </w:r>
      <w:r w:rsidR="00655BC9">
        <w:rPr>
          <w:rFonts w:asciiTheme="minorHAnsi" w:hAnsiTheme="minorHAnsi"/>
          <w:color w:val="auto"/>
          <w:sz w:val="22"/>
          <w:szCs w:val="22"/>
        </w:rPr>
        <w:t xml:space="preserve"> </w:t>
      </w:r>
      <w:r w:rsidR="007B6F03">
        <w:rPr>
          <w:rFonts w:asciiTheme="minorHAnsi" w:hAnsiTheme="minorHAnsi"/>
          <w:color w:val="auto"/>
          <w:sz w:val="22"/>
          <w:szCs w:val="22"/>
        </w:rPr>
        <w:t xml:space="preserve">attend weatherization industry conferences, trainings and workshops to </w:t>
      </w:r>
      <w:r w:rsidR="00655BC9">
        <w:rPr>
          <w:rFonts w:asciiTheme="minorHAnsi" w:hAnsiTheme="minorHAnsi"/>
          <w:color w:val="auto"/>
          <w:sz w:val="22"/>
          <w:szCs w:val="22"/>
        </w:rPr>
        <w:t xml:space="preserve">meet QCI </w:t>
      </w:r>
      <w:r w:rsidR="007B6F03">
        <w:rPr>
          <w:rFonts w:asciiTheme="minorHAnsi" w:hAnsiTheme="minorHAnsi"/>
          <w:color w:val="auto"/>
          <w:sz w:val="22"/>
          <w:szCs w:val="22"/>
        </w:rPr>
        <w:t>re-</w:t>
      </w:r>
      <w:r w:rsidR="00655BC9">
        <w:rPr>
          <w:rFonts w:asciiTheme="minorHAnsi" w:hAnsiTheme="minorHAnsi"/>
          <w:color w:val="auto"/>
          <w:sz w:val="22"/>
          <w:szCs w:val="22"/>
        </w:rPr>
        <w:t>certification</w:t>
      </w:r>
      <w:r w:rsidR="007B6F03">
        <w:rPr>
          <w:rFonts w:asciiTheme="minorHAnsi" w:hAnsiTheme="minorHAnsi"/>
          <w:color w:val="auto"/>
          <w:sz w:val="22"/>
          <w:szCs w:val="22"/>
        </w:rPr>
        <w:t xml:space="preserve"> requirement</w:t>
      </w:r>
      <w:r w:rsidR="00655BC9">
        <w:rPr>
          <w:rFonts w:asciiTheme="minorHAnsi" w:hAnsiTheme="minorHAnsi"/>
          <w:color w:val="auto"/>
          <w:sz w:val="22"/>
          <w:szCs w:val="22"/>
        </w:rPr>
        <w:t xml:space="preserve">s </w:t>
      </w:r>
      <w:r w:rsidR="007B6F03">
        <w:rPr>
          <w:rFonts w:asciiTheme="minorHAnsi" w:hAnsiTheme="minorHAnsi"/>
          <w:color w:val="auto"/>
          <w:sz w:val="22"/>
          <w:szCs w:val="22"/>
        </w:rPr>
        <w:t>and</w:t>
      </w:r>
      <w:r w:rsidR="00655BC9">
        <w:rPr>
          <w:rFonts w:asciiTheme="minorHAnsi" w:hAnsiTheme="minorHAnsi"/>
          <w:color w:val="auto"/>
          <w:sz w:val="22"/>
          <w:szCs w:val="22"/>
        </w:rPr>
        <w:t xml:space="preserve"> acquiring a minimum of 10 CEUs per year. </w:t>
      </w:r>
      <w:r w:rsidR="007B6F03">
        <w:rPr>
          <w:rFonts w:asciiTheme="minorHAnsi" w:hAnsiTheme="minorHAnsi"/>
          <w:color w:val="auto"/>
          <w:sz w:val="22"/>
          <w:szCs w:val="22"/>
        </w:rPr>
        <w:t xml:space="preserve"> Information attained as part of those trainings will be shared with members of the Nebraska WAP through various training activities such as the </w:t>
      </w:r>
      <w:r w:rsidR="009F3F21">
        <w:rPr>
          <w:rFonts w:asciiTheme="minorHAnsi" w:hAnsiTheme="minorHAnsi"/>
          <w:color w:val="auto"/>
          <w:sz w:val="22"/>
          <w:szCs w:val="22"/>
        </w:rPr>
        <w:t>quarterly</w:t>
      </w:r>
      <w:r w:rsidR="007B6F03">
        <w:rPr>
          <w:rFonts w:asciiTheme="minorHAnsi" w:hAnsiTheme="minorHAnsi"/>
          <w:color w:val="auto"/>
          <w:sz w:val="22"/>
          <w:szCs w:val="22"/>
        </w:rPr>
        <w:t xml:space="preserve"> Technical Working Group meetings and onsite inspections.</w:t>
      </w:r>
    </w:p>
    <w:p w14:paraId="34A5D2C9" w14:textId="7514F9E9" w:rsidR="004071B8" w:rsidRPr="002646DD" w:rsidRDefault="0015553C" w:rsidP="0012426D">
      <w:pPr>
        <w:pStyle w:val="Default"/>
        <w:numPr>
          <w:ilvl w:val="0"/>
          <w:numId w:val="12"/>
        </w:numPr>
        <w:spacing w:after="147"/>
        <w:ind w:left="1080"/>
        <w:rPr>
          <w:rFonts w:asciiTheme="minorHAnsi" w:hAnsiTheme="minorHAnsi"/>
          <w:color w:val="auto"/>
          <w:sz w:val="22"/>
          <w:szCs w:val="22"/>
        </w:rPr>
      </w:pPr>
      <w:r>
        <w:rPr>
          <w:rFonts w:asciiTheme="minorHAnsi" w:hAnsiTheme="minorHAnsi"/>
          <w:color w:val="auto"/>
          <w:sz w:val="22"/>
          <w:szCs w:val="22"/>
        </w:rPr>
        <w:t>NDEE</w:t>
      </w:r>
      <w:r w:rsidR="00595DFB">
        <w:rPr>
          <w:rFonts w:asciiTheme="minorHAnsi" w:hAnsiTheme="minorHAnsi"/>
          <w:color w:val="auto"/>
          <w:sz w:val="22"/>
          <w:szCs w:val="22"/>
        </w:rPr>
        <w:t xml:space="preserve"> and </w:t>
      </w:r>
      <w:r w:rsidR="00FC215F">
        <w:rPr>
          <w:rFonts w:asciiTheme="minorHAnsi" w:hAnsiTheme="minorHAnsi"/>
          <w:color w:val="auto"/>
          <w:sz w:val="22"/>
          <w:szCs w:val="22"/>
        </w:rPr>
        <w:t>Subgrantee</w:t>
      </w:r>
      <w:r w:rsidR="00595DFB">
        <w:rPr>
          <w:rFonts w:asciiTheme="minorHAnsi" w:hAnsiTheme="minorHAnsi"/>
          <w:color w:val="auto"/>
          <w:sz w:val="22"/>
          <w:szCs w:val="22"/>
        </w:rPr>
        <w:t xml:space="preserve"> management and fiscal staff will attend industry related conferences, trainings, workshops and grant management webinars to increase their knowledge, skills and abilities in grant administration.  An example would be continued participation in training and webinars that address grant administration</w:t>
      </w:r>
      <w:r w:rsidR="009F3F21">
        <w:rPr>
          <w:rFonts w:asciiTheme="minorHAnsi" w:hAnsiTheme="minorHAnsi"/>
          <w:color w:val="auto"/>
          <w:sz w:val="22"/>
          <w:szCs w:val="22"/>
        </w:rPr>
        <w:t>, such as the NASCSP Annual Conference</w:t>
      </w:r>
      <w:r w:rsidR="00960200">
        <w:rPr>
          <w:rFonts w:asciiTheme="minorHAnsi" w:hAnsiTheme="minorHAnsi"/>
          <w:color w:val="auto"/>
          <w:sz w:val="22"/>
          <w:szCs w:val="22"/>
        </w:rPr>
        <w:t>.</w:t>
      </w:r>
    </w:p>
    <w:p w14:paraId="58944388" w14:textId="77777777" w:rsidR="00310A1A" w:rsidRPr="00310A1A" w:rsidRDefault="00310A1A" w:rsidP="00310A1A">
      <w:pPr>
        <w:pStyle w:val="Default"/>
        <w:ind w:left="360"/>
        <w:rPr>
          <w:rFonts w:asciiTheme="minorHAnsi" w:hAnsiTheme="minorHAnsi"/>
          <w:sz w:val="22"/>
          <w:szCs w:val="22"/>
          <w:u w:val="single"/>
        </w:rPr>
      </w:pPr>
      <w:r>
        <w:rPr>
          <w:rFonts w:asciiTheme="minorHAnsi" w:hAnsiTheme="minorHAnsi"/>
          <w:sz w:val="22"/>
          <w:szCs w:val="22"/>
          <w:u w:val="single"/>
        </w:rPr>
        <w:t>Grantee Health and Safety Plan Training Activities</w:t>
      </w:r>
    </w:p>
    <w:p w14:paraId="4AEFA26E" w14:textId="40C45B0D" w:rsidR="00B00F23" w:rsidRPr="00B00F23" w:rsidRDefault="00B00F23" w:rsidP="00B00F23">
      <w:pPr>
        <w:pStyle w:val="Default"/>
        <w:ind w:left="720"/>
        <w:rPr>
          <w:rFonts w:asciiTheme="minorHAnsi" w:hAnsiTheme="minorHAnsi"/>
          <w:color w:val="auto"/>
          <w:sz w:val="22"/>
          <w:szCs w:val="22"/>
          <w:highlight w:val="yellow"/>
        </w:rPr>
      </w:pPr>
      <w:r w:rsidRPr="00B00F23">
        <w:rPr>
          <w:rFonts w:asciiTheme="minorHAnsi" w:hAnsiTheme="minorHAnsi"/>
          <w:sz w:val="22"/>
          <w:szCs w:val="22"/>
        </w:rPr>
        <w:t xml:space="preserve">The </w:t>
      </w:r>
      <w:r w:rsidR="0007490D">
        <w:rPr>
          <w:rFonts w:asciiTheme="minorHAnsi" w:hAnsiTheme="minorHAnsi"/>
          <w:sz w:val="22"/>
          <w:szCs w:val="22"/>
        </w:rPr>
        <w:t>Specific</w:t>
      </w:r>
      <w:r w:rsidRPr="00B00F23">
        <w:rPr>
          <w:rFonts w:asciiTheme="minorHAnsi" w:hAnsiTheme="minorHAnsi"/>
          <w:sz w:val="22"/>
          <w:szCs w:val="22"/>
        </w:rPr>
        <w:t xml:space="preserve"> section of the training plan includes trainings specifically associated with execution of the </w:t>
      </w:r>
      <w:r w:rsidR="0015553C">
        <w:rPr>
          <w:rFonts w:asciiTheme="minorHAnsi" w:hAnsiTheme="minorHAnsi"/>
          <w:sz w:val="22"/>
          <w:szCs w:val="22"/>
        </w:rPr>
        <w:t>NDEE</w:t>
      </w:r>
      <w:r w:rsidRPr="00B00F23">
        <w:rPr>
          <w:rFonts w:asciiTheme="minorHAnsi" w:hAnsiTheme="minorHAnsi"/>
          <w:sz w:val="22"/>
          <w:szCs w:val="22"/>
        </w:rPr>
        <w:t xml:space="preserve"> Health and Safety Plan including</w:t>
      </w:r>
      <w:r w:rsidR="00310A1A">
        <w:rPr>
          <w:rFonts w:asciiTheme="minorHAnsi" w:hAnsiTheme="minorHAnsi"/>
          <w:sz w:val="22"/>
          <w:szCs w:val="22"/>
        </w:rPr>
        <w:t>;</w:t>
      </w:r>
      <w:r w:rsidRPr="00B00F23">
        <w:rPr>
          <w:rFonts w:asciiTheme="minorHAnsi" w:hAnsiTheme="minorHAnsi"/>
          <w:sz w:val="22"/>
          <w:szCs w:val="22"/>
        </w:rPr>
        <w:t xml:space="preserve"> Lead Safe Weatherization</w:t>
      </w:r>
      <w:r>
        <w:rPr>
          <w:rFonts w:asciiTheme="minorHAnsi" w:hAnsiTheme="minorHAnsi"/>
          <w:sz w:val="22"/>
          <w:szCs w:val="22"/>
        </w:rPr>
        <w:t>,</w:t>
      </w:r>
      <w:r w:rsidRPr="00B00F23">
        <w:rPr>
          <w:rFonts w:asciiTheme="minorHAnsi" w:hAnsiTheme="minorHAnsi"/>
          <w:sz w:val="22"/>
          <w:szCs w:val="22"/>
        </w:rPr>
        <w:t xml:space="preserve"> </w:t>
      </w:r>
      <w:r>
        <w:rPr>
          <w:rFonts w:asciiTheme="minorHAnsi" w:hAnsiTheme="minorHAnsi"/>
          <w:sz w:val="22"/>
          <w:szCs w:val="22"/>
        </w:rPr>
        <w:t>Combustion Appliance Zone (C</w:t>
      </w:r>
      <w:r w:rsidRPr="00B00F23">
        <w:rPr>
          <w:rFonts w:asciiTheme="minorHAnsi" w:hAnsiTheme="minorHAnsi"/>
          <w:sz w:val="22"/>
          <w:szCs w:val="22"/>
        </w:rPr>
        <w:t>AZ</w:t>
      </w:r>
      <w:r>
        <w:rPr>
          <w:rFonts w:asciiTheme="minorHAnsi" w:hAnsiTheme="minorHAnsi"/>
          <w:sz w:val="22"/>
          <w:szCs w:val="22"/>
        </w:rPr>
        <w:t>)</w:t>
      </w:r>
      <w:r w:rsidRPr="00B00F23">
        <w:rPr>
          <w:rFonts w:asciiTheme="minorHAnsi" w:hAnsiTheme="minorHAnsi"/>
          <w:sz w:val="22"/>
          <w:szCs w:val="22"/>
        </w:rPr>
        <w:t xml:space="preserve"> Testing</w:t>
      </w:r>
      <w:r>
        <w:rPr>
          <w:rFonts w:asciiTheme="minorHAnsi" w:hAnsiTheme="minorHAnsi"/>
          <w:sz w:val="22"/>
          <w:szCs w:val="22"/>
        </w:rPr>
        <w:t xml:space="preserve">, </w:t>
      </w:r>
      <w:r w:rsidRPr="00B00F23">
        <w:rPr>
          <w:rFonts w:asciiTheme="minorHAnsi" w:hAnsiTheme="minorHAnsi"/>
          <w:sz w:val="22"/>
          <w:szCs w:val="22"/>
        </w:rPr>
        <w:t>Mold and Moisture Assessment and Evaluation</w:t>
      </w:r>
      <w:r>
        <w:rPr>
          <w:rFonts w:asciiTheme="minorHAnsi" w:hAnsiTheme="minorHAnsi"/>
          <w:sz w:val="22"/>
          <w:szCs w:val="22"/>
        </w:rPr>
        <w:t xml:space="preserve">, and </w:t>
      </w:r>
      <w:r w:rsidRPr="00B00F23">
        <w:rPr>
          <w:rFonts w:asciiTheme="minorHAnsi" w:hAnsiTheme="minorHAnsi"/>
          <w:sz w:val="22"/>
          <w:szCs w:val="22"/>
        </w:rPr>
        <w:t>ASHRAE 62.2</w:t>
      </w:r>
      <w:r>
        <w:rPr>
          <w:rFonts w:asciiTheme="minorHAnsi" w:hAnsiTheme="minorHAnsi"/>
          <w:sz w:val="22"/>
          <w:szCs w:val="22"/>
        </w:rPr>
        <w:t xml:space="preserve"> Ventilation Requirements.  </w:t>
      </w:r>
      <w:r w:rsidR="00310A1A">
        <w:rPr>
          <w:rFonts w:asciiTheme="minorHAnsi" w:hAnsiTheme="minorHAnsi"/>
          <w:sz w:val="22"/>
          <w:szCs w:val="22"/>
        </w:rPr>
        <w:t xml:space="preserve">Additional Health and Safety Plan training activities will be </w:t>
      </w:r>
      <w:r w:rsidR="00310A1A" w:rsidRPr="002747CF">
        <w:rPr>
          <w:rFonts w:asciiTheme="minorHAnsi" w:hAnsiTheme="minorHAnsi"/>
          <w:sz w:val="22"/>
          <w:szCs w:val="22"/>
        </w:rPr>
        <w:t>address</w:t>
      </w:r>
      <w:r w:rsidR="00310A1A">
        <w:rPr>
          <w:rFonts w:asciiTheme="minorHAnsi" w:hAnsiTheme="minorHAnsi"/>
          <w:sz w:val="22"/>
          <w:szCs w:val="22"/>
        </w:rPr>
        <w:t>ed as</w:t>
      </w:r>
      <w:r w:rsidR="00310A1A" w:rsidRPr="002747CF">
        <w:rPr>
          <w:rFonts w:asciiTheme="minorHAnsi" w:hAnsiTheme="minorHAnsi"/>
          <w:sz w:val="22"/>
          <w:szCs w:val="22"/>
        </w:rPr>
        <w:t xml:space="preserve"> identified during</w:t>
      </w:r>
      <w:r w:rsidR="00310A1A">
        <w:rPr>
          <w:rFonts w:asciiTheme="minorHAnsi" w:hAnsiTheme="minorHAnsi"/>
          <w:sz w:val="22"/>
          <w:szCs w:val="22"/>
        </w:rPr>
        <w:t xml:space="preserve"> the</w:t>
      </w:r>
      <w:r w:rsidR="00310A1A" w:rsidRPr="002747CF">
        <w:rPr>
          <w:rFonts w:asciiTheme="minorHAnsi" w:hAnsiTheme="minorHAnsi"/>
          <w:sz w:val="22"/>
          <w:szCs w:val="22"/>
        </w:rPr>
        <w:t xml:space="preserve"> inspection and monitoring</w:t>
      </w:r>
      <w:r w:rsidR="00310A1A">
        <w:rPr>
          <w:rFonts w:asciiTheme="minorHAnsi" w:hAnsiTheme="minorHAnsi"/>
          <w:sz w:val="22"/>
          <w:szCs w:val="22"/>
        </w:rPr>
        <w:t xml:space="preserve"> of units.</w:t>
      </w:r>
    </w:p>
    <w:p w14:paraId="633BB138" w14:textId="115DF5C8" w:rsidR="0012426D" w:rsidRPr="00B00F23" w:rsidRDefault="0012426D" w:rsidP="002646DD">
      <w:pPr>
        <w:pStyle w:val="Default"/>
        <w:rPr>
          <w:rFonts w:asciiTheme="minorHAnsi" w:hAnsiTheme="minorHAnsi"/>
          <w:color w:val="auto"/>
          <w:sz w:val="22"/>
          <w:szCs w:val="22"/>
          <w:highlight w:val="yellow"/>
        </w:rPr>
      </w:pPr>
    </w:p>
    <w:p w14:paraId="6E513BB8" w14:textId="75040D95" w:rsidR="009B7C2D" w:rsidRPr="009B7C2D" w:rsidRDefault="009B7C2D" w:rsidP="00C0697B">
      <w:pPr>
        <w:pStyle w:val="Default"/>
        <w:ind w:left="360"/>
        <w:rPr>
          <w:rFonts w:asciiTheme="minorHAnsi" w:hAnsiTheme="minorHAnsi"/>
          <w:color w:val="auto"/>
          <w:sz w:val="22"/>
          <w:szCs w:val="22"/>
          <w:u w:val="single"/>
        </w:rPr>
      </w:pPr>
      <w:r w:rsidRPr="009B7C2D">
        <w:rPr>
          <w:rFonts w:asciiTheme="minorHAnsi" w:hAnsiTheme="minorHAnsi"/>
          <w:color w:val="auto"/>
          <w:sz w:val="22"/>
          <w:szCs w:val="22"/>
          <w:u w:val="single"/>
        </w:rPr>
        <w:t>Approach to Client Education</w:t>
      </w:r>
    </w:p>
    <w:p w14:paraId="3D6CFAA1" w14:textId="47E5E1DB" w:rsidR="00CF24F4" w:rsidRPr="00416070" w:rsidRDefault="00CF24F4" w:rsidP="00CF24F4">
      <w:pPr>
        <w:pStyle w:val="Default"/>
        <w:ind w:left="720"/>
        <w:rPr>
          <w:rFonts w:asciiTheme="minorHAnsi" w:hAnsiTheme="minorHAnsi"/>
          <w:sz w:val="22"/>
          <w:szCs w:val="22"/>
        </w:rPr>
      </w:pPr>
      <w:r w:rsidRPr="00416070">
        <w:rPr>
          <w:rFonts w:asciiTheme="minorHAnsi" w:hAnsiTheme="minorHAnsi"/>
          <w:sz w:val="22"/>
          <w:szCs w:val="22"/>
        </w:rPr>
        <w:t xml:space="preserve">The educational component has been designed to enhance program participants' understanding of home energy efficiency improvements, to increase energy savings, and to contribute to the ongoing effectiveness of installed weatherization measures.  Educational materials have been prepared by </w:t>
      </w:r>
      <w:r w:rsidR="0015553C">
        <w:rPr>
          <w:rFonts w:asciiTheme="minorHAnsi" w:hAnsiTheme="minorHAnsi"/>
          <w:sz w:val="22"/>
          <w:szCs w:val="22"/>
        </w:rPr>
        <w:t>NDEE</w:t>
      </w:r>
      <w:r w:rsidRPr="00416070">
        <w:rPr>
          <w:rFonts w:asciiTheme="minorHAnsi" w:hAnsiTheme="minorHAnsi"/>
          <w:sz w:val="22"/>
          <w:szCs w:val="22"/>
        </w:rPr>
        <w:t xml:space="preserve"> and training provided to our </w:t>
      </w:r>
      <w:r w:rsidR="00FC215F">
        <w:rPr>
          <w:rFonts w:asciiTheme="minorHAnsi" w:hAnsiTheme="minorHAnsi"/>
          <w:sz w:val="22"/>
          <w:szCs w:val="22"/>
        </w:rPr>
        <w:t>Subgrantee</w:t>
      </w:r>
      <w:r w:rsidR="0012426D" w:rsidRPr="00416070">
        <w:rPr>
          <w:rFonts w:asciiTheme="minorHAnsi" w:hAnsiTheme="minorHAnsi"/>
          <w:sz w:val="22"/>
          <w:szCs w:val="22"/>
        </w:rPr>
        <w:t>s</w:t>
      </w:r>
      <w:r w:rsidRPr="00416070">
        <w:rPr>
          <w:rFonts w:asciiTheme="minorHAnsi" w:hAnsiTheme="minorHAnsi"/>
          <w:sz w:val="22"/>
          <w:szCs w:val="22"/>
        </w:rPr>
        <w:t xml:space="preserve">. The USDOE will continue to require WAP </w:t>
      </w:r>
      <w:r w:rsidR="00FC215F">
        <w:rPr>
          <w:rFonts w:asciiTheme="minorHAnsi" w:hAnsiTheme="minorHAnsi"/>
          <w:sz w:val="22"/>
          <w:szCs w:val="22"/>
        </w:rPr>
        <w:t>Subgrantee</w:t>
      </w:r>
      <w:r w:rsidR="0012426D" w:rsidRPr="00416070">
        <w:rPr>
          <w:rFonts w:asciiTheme="minorHAnsi" w:hAnsiTheme="minorHAnsi"/>
          <w:sz w:val="22"/>
          <w:szCs w:val="22"/>
        </w:rPr>
        <w:t>s</w:t>
      </w:r>
      <w:r w:rsidRPr="00416070">
        <w:rPr>
          <w:rFonts w:asciiTheme="minorHAnsi" w:hAnsiTheme="minorHAnsi"/>
          <w:sz w:val="22"/>
          <w:szCs w:val="22"/>
        </w:rPr>
        <w:t xml:space="preserve"> to provide client education to each WAP client. </w:t>
      </w:r>
      <w:r w:rsidR="00FC215F">
        <w:rPr>
          <w:rFonts w:asciiTheme="minorHAnsi" w:hAnsiTheme="minorHAnsi"/>
          <w:sz w:val="22"/>
          <w:szCs w:val="22"/>
        </w:rPr>
        <w:t>Subgrantee</w:t>
      </w:r>
      <w:r w:rsidRPr="00416070">
        <w:rPr>
          <w:rFonts w:asciiTheme="minorHAnsi" w:hAnsiTheme="minorHAnsi"/>
          <w:sz w:val="22"/>
          <w:szCs w:val="22"/>
        </w:rPr>
        <w:t>s will be required to provide (at a minimum) educational materials in verbal and written format.</w:t>
      </w:r>
    </w:p>
    <w:p w14:paraId="18D7C4D6" w14:textId="77777777" w:rsidR="00031476" w:rsidRDefault="00031476" w:rsidP="00CF24F4">
      <w:pPr>
        <w:pStyle w:val="Default"/>
        <w:ind w:left="720"/>
        <w:rPr>
          <w:rFonts w:asciiTheme="minorHAnsi" w:hAnsiTheme="minorHAnsi"/>
          <w:sz w:val="22"/>
          <w:szCs w:val="22"/>
        </w:rPr>
      </w:pPr>
    </w:p>
    <w:p w14:paraId="797284F6" w14:textId="34014A41" w:rsidR="003660F0" w:rsidRPr="00F535B3" w:rsidRDefault="00FC215F" w:rsidP="00C0697B">
      <w:pPr>
        <w:ind w:left="360"/>
        <w:rPr>
          <w:u w:val="single"/>
        </w:rPr>
      </w:pPr>
      <w:r>
        <w:rPr>
          <w:u w:val="single"/>
        </w:rPr>
        <w:t>Subgrantee</w:t>
      </w:r>
      <w:r w:rsidR="003660F0" w:rsidRPr="00F535B3">
        <w:rPr>
          <w:u w:val="single"/>
        </w:rPr>
        <w:t xml:space="preserve"> Training and Technical Assistance</w:t>
      </w:r>
    </w:p>
    <w:p w14:paraId="4061D929" w14:textId="701FFB65" w:rsidR="00472446" w:rsidRDefault="003660F0" w:rsidP="002646DD">
      <w:pPr>
        <w:ind w:left="720"/>
        <w:rPr>
          <w:sz w:val="28"/>
          <w:szCs w:val="28"/>
        </w:rPr>
      </w:pPr>
      <w:r>
        <w:t xml:space="preserve">Each </w:t>
      </w:r>
      <w:r w:rsidR="00FC215F">
        <w:t>Subgrantee</w:t>
      </w:r>
      <w:r>
        <w:t xml:space="preserve"> will receive an allocation of</w:t>
      </w:r>
      <w:r w:rsidR="009F3F21">
        <w:t xml:space="preserve"> T &amp; TA</w:t>
      </w:r>
      <w:r>
        <w:t xml:space="preserve"> funds to help offset the cost of their </w:t>
      </w:r>
      <w:r w:rsidR="0007490D">
        <w:t>Comprehensive</w:t>
      </w:r>
      <w:r w:rsidR="009F3F21">
        <w:t xml:space="preserve"> and </w:t>
      </w:r>
      <w:r w:rsidR="0007490D">
        <w:t>Specific</w:t>
      </w:r>
      <w:r w:rsidR="009F3F21">
        <w:t xml:space="preserve"> training </w:t>
      </w:r>
      <w:r>
        <w:t>while attending training</w:t>
      </w:r>
      <w:r w:rsidR="0012426D">
        <w:t>s</w:t>
      </w:r>
      <w:r>
        <w:t xml:space="preserve"> or to provide training</w:t>
      </w:r>
      <w:r w:rsidR="0012426D">
        <w:t>s</w:t>
      </w:r>
      <w:r>
        <w:t xml:space="preserve"> </w:t>
      </w:r>
      <w:r w:rsidR="008836B3">
        <w:t>for their weatherization staff.</w:t>
      </w:r>
      <w:r w:rsidR="00472446">
        <w:rPr>
          <w:sz w:val="28"/>
          <w:szCs w:val="28"/>
        </w:rPr>
        <w:tab/>
      </w:r>
      <w:r w:rsidR="00472446">
        <w:rPr>
          <w:sz w:val="28"/>
          <w:szCs w:val="28"/>
        </w:rPr>
        <w:tab/>
      </w:r>
      <w:r w:rsidR="00472446">
        <w:rPr>
          <w:sz w:val="28"/>
          <w:szCs w:val="28"/>
        </w:rPr>
        <w:tab/>
      </w:r>
    </w:p>
    <w:p w14:paraId="4457AC34" w14:textId="5CE18E44" w:rsidR="00640476" w:rsidRPr="00472446" w:rsidRDefault="003660F0" w:rsidP="003660F0">
      <w:pPr>
        <w:rPr>
          <w:sz w:val="28"/>
          <w:szCs w:val="28"/>
        </w:rPr>
      </w:pPr>
      <w:r w:rsidRPr="00F535B3">
        <w:rPr>
          <w:b/>
          <w:sz w:val="28"/>
          <w:szCs w:val="28"/>
        </w:rPr>
        <w:t>V.</w:t>
      </w:r>
      <w:r w:rsidR="0029252C">
        <w:rPr>
          <w:b/>
          <w:sz w:val="28"/>
          <w:szCs w:val="28"/>
        </w:rPr>
        <w:t>9</w:t>
      </w:r>
      <w:r w:rsidRPr="00F535B3">
        <w:rPr>
          <w:b/>
          <w:sz w:val="28"/>
          <w:szCs w:val="28"/>
        </w:rPr>
        <w:tab/>
        <w:t>Energy Crisis and Disaster Plan</w:t>
      </w:r>
    </w:p>
    <w:p w14:paraId="72760CDF" w14:textId="2F5E33DE" w:rsidR="003660F0" w:rsidRPr="00B96EDB" w:rsidRDefault="003660F0" w:rsidP="003660F0">
      <w:r w:rsidRPr="00B96EDB">
        <w:t xml:space="preserve">Nebraska </w:t>
      </w:r>
      <w:r w:rsidR="001108FA">
        <w:t xml:space="preserve">does </w:t>
      </w:r>
      <w:r w:rsidRPr="00B96EDB">
        <w:t xml:space="preserve">not </w:t>
      </w:r>
      <w:r w:rsidR="001108FA">
        <w:t xml:space="preserve">anticipate </w:t>
      </w:r>
      <w:r w:rsidRPr="00B96EDB">
        <w:t xml:space="preserve">use </w:t>
      </w:r>
      <w:r w:rsidR="001108FA">
        <w:t xml:space="preserve">of </w:t>
      </w:r>
      <w:r w:rsidRPr="00B96EDB">
        <w:t xml:space="preserve">any grant funds for energy crisis relief during the </w:t>
      </w:r>
      <w:r w:rsidR="005B619D" w:rsidRPr="00B96EDB">
        <w:t>20</w:t>
      </w:r>
      <w:r w:rsidR="00C83F0C">
        <w:t>20</w:t>
      </w:r>
      <w:r w:rsidR="005B619D" w:rsidRPr="00B96EDB">
        <w:t xml:space="preserve"> </w:t>
      </w:r>
      <w:r w:rsidRPr="00B96EDB">
        <w:t>Program Year.</w:t>
      </w:r>
      <w:r w:rsidRPr="00B96EDB">
        <w:cr/>
      </w:r>
    </w:p>
    <w:sectPr w:rsidR="003660F0" w:rsidRPr="00B96EDB" w:rsidSect="00D024F3">
      <w:headerReference w:type="even" r:id="rId21"/>
      <w:headerReference w:type="default" r:id="rId22"/>
      <w:footerReference w:type="default" r:id="rId23"/>
      <w:headerReference w:type="first" r:id="rId24"/>
      <w:pgSz w:w="12240" w:h="15840"/>
      <w:pgMar w:top="81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BF377" w14:textId="77777777" w:rsidR="00ED0DDC" w:rsidRDefault="00ED0DDC" w:rsidP="003660F0">
      <w:pPr>
        <w:spacing w:after="0" w:line="240" w:lineRule="auto"/>
      </w:pPr>
      <w:r>
        <w:separator/>
      </w:r>
    </w:p>
  </w:endnote>
  <w:endnote w:type="continuationSeparator" w:id="0">
    <w:p w14:paraId="3B21850F" w14:textId="77777777" w:rsidR="00ED0DDC" w:rsidRDefault="00ED0DDC" w:rsidP="0036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7721" w14:textId="75DBEAA0" w:rsidR="00CE0AFB" w:rsidRDefault="00CE0AF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PY2020 NE WAP State Plan</w:t>
    </w:r>
    <w:r>
      <w:rPr>
        <w:rFonts w:asciiTheme="majorHAnsi" w:eastAsiaTheme="majorEastAsia" w:hAnsiTheme="majorHAnsi" w:cstheme="majorBidi"/>
      </w:rPr>
      <w:tab/>
    </w:r>
    <w:r w:rsidRPr="00C35D0B">
      <w:rPr>
        <w:rFonts w:asciiTheme="majorHAnsi" w:eastAsiaTheme="majorEastAsia" w:hAnsiTheme="majorHAnsi" w:cstheme="majorBidi"/>
        <w:color w:val="000000" w:themeColor="text1"/>
      </w:rPr>
      <w:t>5/1</w:t>
    </w:r>
    <w:r>
      <w:rPr>
        <w:rFonts w:asciiTheme="majorHAnsi" w:eastAsiaTheme="majorEastAsia" w:hAnsiTheme="majorHAnsi" w:cstheme="majorBidi"/>
      </w:rPr>
      <w:t>/2020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5561FE">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52B3F2D2" w14:textId="77777777" w:rsidR="00CE0AFB" w:rsidRDefault="00CE0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15821" w14:textId="77777777" w:rsidR="00ED0DDC" w:rsidRDefault="00ED0DDC" w:rsidP="003660F0">
      <w:pPr>
        <w:spacing w:after="0" w:line="240" w:lineRule="auto"/>
      </w:pPr>
      <w:r>
        <w:separator/>
      </w:r>
    </w:p>
  </w:footnote>
  <w:footnote w:type="continuationSeparator" w:id="0">
    <w:p w14:paraId="29E23A57" w14:textId="77777777" w:rsidR="00ED0DDC" w:rsidRDefault="00ED0DDC" w:rsidP="0036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CFF9" w14:textId="2F6BC225" w:rsidR="00CE0AFB" w:rsidRDefault="00ED0DDC">
    <w:pPr>
      <w:pStyle w:val="Header"/>
    </w:pPr>
    <w:r>
      <w:rPr>
        <w:noProof/>
      </w:rPr>
      <w:pict w14:anchorId="0CD2D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3050"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3635" w14:textId="5C8049CD" w:rsidR="00CE0AFB" w:rsidRDefault="00ED0DDC">
    <w:pPr>
      <w:pStyle w:val="Header"/>
    </w:pPr>
    <w:r>
      <w:rPr>
        <w:noProof/>
      </w:rPr>
      <w:pict w14:anchorId="13343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3051"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FCAAC" w14:textId="222F36C2" w:rsidR="00CE0AFB" w:rsidRDefault="00ED0DDC">
    <w:pPr>
      <w:pStyle w:val="Header"/>
    </w:pPr>
    <w:r>
      <w:rPr>
        <w:noProof/>
      </w:rPr>
      <w:pict w14:anchorId="2689A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3049"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4C48"/>
    <w:multiLevelType w:val="hybridMultilevel"/>
    <w:tmpl w:val="427E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65028"/>
    <w:multiLevelType w:val="hybridMultilevel"/>
    <w:tmpl w:val="92F2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93FB1"/>
    <w:multiLevelType w:val="hybridMultilevel"/>
    <w:tmpl w:val="3D4E5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B5081"/>
    <w:multiLevelType w:val="hybridMultilevel"/>
    <w:tmpl w:val="C248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92AFD"/>
    <w:multiLevelType w:val="hybridMultilevel"/>
    <w:tmpl w:val="DF30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D41F8"/>
    <w:multiLevelType w:val="hybridMultilevel"/>
    <w:tmpl w:val="1B22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C0545"/>
    <w:multiLevelType w:val="hybridMultilevel"/>
    <w:tmpl w:val="984E8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F2D9B"/>
    <w:multiLevelType w:val="hybridMultilevel"/>
    <w:tmpl w:val="973E8FC0"/>
    <w:lvl w:ilvl="0" w:tplc="33F21D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87070"/>
    <w:multiLevelType w:val="hybridMultilevel"/>
    <w:tmpl w:val="50589816"/>
    <w:lvl w:ilvl="0" w:tplc="0C9CFC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1599D"/>
    <w:multiLevelType w:val="hybridMultilevel"/>
    <w:tmpl w:val="396C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1399B"/>
    <w:multiLevelType w:val="multilevel"/>
    <w:tmpl w:val="73A6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AB7C26"/>
    <w:multiLevelType w:val="hybridMultilevel"/>
    <w:tmpl w:val="2F72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719CA"/>
    <w:multiLevelType w:val="hybridMultilevel"/>
    <w:tmpl w:val="D53E4C8E"/>
    <w:lvl w:ilvl="0" w:tplc="0C9CFC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33008"/>
    <w:multiLevelType w:val="hybridMultilevel"/>
    <w:tmpl w:val="C790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C756C"/>
    <w:multiLevelType w:val="hybridMultilevel"/>
    <w:tmpl w:val="F396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7"/>
  </w:num>
  <w:num w:numId="5">
    <w:abstractNumId w:val="11"/>
  </w:num>
  <w:num w:numId="6">
    <w:abstractNumId w:val="14"/>
  </w:num>
  <w:num w:numId="7">
    <w:abstractNumId w:val="5"/>
  </w:num>
  <w:num w:numId="8">
    <w:abstractNumId w:val="4"/>
  </w:num>
  <w:num w:numId="9">
    <w:abstractNumId w:val="3"/>
  </w:num>
  <w:num w:numId="10">
    <w:abstractNumId w:val="13"/>
  </w:num>
  <w:num w:numId="11">
    <w:abstractNumId w:val="1"/>
  </w:num>
  <w:num w:numId="12">
    <w:abstractNumId w:val="2"/>
  </w:num>
  <w:num w:numId="13">
    <w:abstractNumId w:val="0"/>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F0"/>
    <w:rsid w:val="00002ED7"/>
    <w:rsid w:val="00002F61"/>
    <w:rsid w:val="00003556"/>
    <w:rsid w:val="00003626"/>
    <w:rsid w:val="00007993"/>
    <w:rsid w:val="00012314"/>
    <w:rsid w:val="0002346D"/>
    <w:rsid w:val="000251A2"/>
    <w:rsid w:val="00027CF5"/>
    <w:rsid w:val="00030BBC"/>
    <w:rsid w:val="00031476"/>
    <w:rsid w:val="000323E1"/>
    <w:rsid w:val="00033AFD"/>
    <w:rsid w:val="00033F20"/>
    <w:rsid w:val="00040BA9"/>
    <w:rsid w:val="000418A0"/>
    <w:rsid w:val="0004394D"/>
    <w:rsid w:val="00046928"/>
    <w:rsid w:val="00046D03"/>
    <w:rsid w:val="00047DA9"/>
    <w:rsid w:val="00053D63"/>
    <w:rsid w:val="00054D15"/>
    <w:rsid w:val="00055D9C"/>
    <w:rsid w:val="00060DDC"/>
    <w:rsid w:val="000612EB"/>
    <w:rsid w:val="00061F43"/>
    <w:rsid w:val="0006232F"/>
    <w:rsid w:val="0006396D"/>
    <w:rsid w:val="00071CC6"/>
    <w:rsid w:val="00071FBF"/>
    <w:rsid w:val="00072AC1"/>
    <w:rsid w:val="00073EC9"/>
    <w:rsid w:val="0007490D"/>
    <w:rsid w:val="0007669C"/>
    <w:rsid w:val="0007671A"/>
    <w:rsid w:val="00083D6D"/>
    <w:rsid w:val="000870EC"/>
    <w:rsid w:val="000909A7"/>
    <w:rsid w:val="000A2429"/>
    <w:rsid w:val="000A2798"/>
    <w:rsid w:val="000A4512"/>
    <w:rsid w:val="000B0D28"/>
    <w:rsid w:val="000B1FF4"/>
    <w:rsid w:val="000B2BD3"/>
    <w:rsid w:val="000B35F2"/>
    <w:rsid w:val="000B7C9F"/>
    <w:rsid w:val="000C09F5"/>
    <w:rsid w:val="000C32F3"/>
    <w:rsid w:val="000C70A1"/>
    <w:rsid w:val="000C7BFD"/>
    <w:rsid w:val="000D414E"/>
    <w:rsid w:val="000D5832"/>
    <w:rsid w:val="000D584A"/>
    <w:rsid w:val="000E1647"/>
    <w:rsid w:val="000E56AB"/>
    <w:rsid w:val="000E69B9"/>
    <w:rsid w:val="000F35BA"/>
    <w:rsid w:val="00100CAE"/>
    <w:rsid w:val="00101800"/>
    <w:rsid w:val="001025F9"/>
    <w:rsid w:val="00102816"/>
    <w:rsid w:val="00102A23"/>
    <w:rsid w:val="001035CF"/>
    <w:rsid w:val="001072A1"/>
    <w:rsid w:val="00107C79"/>
    <w:rsid w:val="001108FA"/>
    <w:rsid w:val="0011172D"/>
    <w:rsid w:val="0011181C"/>
    <w:rsid w:val="00114828"/>
    <w:rsid w:val="0011576E"/>
    <w:rsid w:val="001166C8"/>
    <w:rsid w:val="0011705B"/>
    <w:rsid w:val="0011792D"/>
    <w:rsid w:val="00123563"/>
    <w:rsid w:val="0012426D"/>
    <w:rsid w:val="001318D3"/>
    <w:rsid w:val="001408C4"/>
    <w:rsid w:val="00140B05"/>
    <w:rsid w:val="0014437B"/>
    <w:rsid w:val="00150B4F"/>
    <w:rsid w:val="0015553C"/>
    <w:rsid w:val="001611D2"/>
    <w:rsid w:val="00161CCB"/>
    <w:rsid w:val="00163B81"/>
    <w:rsid w:val="001672AC"/>
    <w:rsid w:val="00172E5F"/>
    <w:rsid w:val="00173D91"/>
    <w:rsid w:val="00176B79"/>
    <w:rsid w:val="00181CC7"/>
    <w:rsid w:val="00185F14"/>
    <w:rsid w:val="0018776D"/>
    <w:rsid w:val="00190F85"/>
    <w:rsid w:val="00191981"/>
    <w:rsid w:val="001927C7"/>
    <w:rsid w:val="001A4331"/>
    <w:rsid w:val="001B11AA"/>
    <w:rsid w:val="001B27A8"/>
    <w:rsid w:val="001B31A0"/>
    <w:rsid w:val="001B55AD"/>
    <w:rsid w:val="001B6C97"/>
    <w:rsid w:val="001C1EB2"/>
    <w:rsid w:val="001C5B8E"/>
    <w:rsid w:val="001C72C2"/>
    <w:rsid w:val="001C7F88"/>
    <w:rsid w:val="001D01F5"/>
    <w:rsid w:val="001D14D7"/>
    <w:rsid w:val="001D344A"/>
    <w:rsid w:val="001D51E7"/>
    <w:rsid w:val="001E5989"/>
    <w:rsid w:val="001E5D26"/>
    <w:rsid w:val="001E6167"/>
    <w:rsid w:val="001F0880"/>
    <w:rsid w:val="002024DB"/>
    <w:rsid w:val="00203BFC"/>
    <w:rsid w:val="00204EF2"/>
    <w:rsid w:val="002142ED"/>
    <w:rsid w:val="0021789A"/>
    <w:rsid w:val="00220445"/>
    <w:rsid w:val="00223C4B"/>
    <w:rsid w:val="002279B9"/>
    <w:rsid w:val="00241A20"/>
    <w:rsid w:val="00250CDB"/>
    <w:rsid w:val="002512BF"/>
    <w:rsid w:val="00255985"/>
    <w:rsid w:val="00256F99"/>
    <w:rsid w:val="00260F21"/>
    <w:rsid w:val="00261A9D"/>
    <w:rsid w:val="002628A1"/>
    <w:rsid w:val="00262EA3"/>
    <w:rsid w:val="002646DD"/>
    <w:rsid w:val="002655B4"/>
    <w:rsid w:val="00266126"/>
    <w:rsid w:val="00266492"/>
    <w:rsid w:val="00270A6E"/>
    <w:rsid w:val="0027111F"/>
    <w:rsid w:val="00272331"/>
    <w:rsid w:val="0027243B"/>
    <w:rsid w:val="00272515"/>
    <w:rsid w:val="002747CF"/>
    <w:rsid w:val="00277FE8"/>
    <w:rsid w:val="002811ED"/>
    <w:rsid w:val="002813AF"/>
    <w:rsid w:val="00283292"/>
    <w:rsid w:val="00283CBE"/>
    <w:rsid w:val="00285C16"/>
    <w:rsid w:val="00291C13"/>
    <w:rsid w:val="0029252C"/>
    <w:rsid w:val="00294160"/>
    <w:rsid w:val="00297790"/>
    <w:rsid w:val="002A516B"/>
    <w:rsid w:val="002B0093"/>
    <w:rsid w:val="002B2857"/>
    <w:rsid w:val="002B60A6"/>
    <w:rsid w:val="002B6B20"/>
    <w:rsid w:val="002C249E"/>
    <w:rsid w:val="002C6DCF"/>
    <w:rsid w:val="002D282C"/>
    <w:rsid w:val="002D4D92"/>
    <w:rsid w:val="002D6FC4"/>
    <w:rsid w:val="002E1C3F"/>
    <w:rsid w:val="002E1DBC"/>
    <w:rsid w:val="002F1409"/>
    <w:rsid w:val="002F1CDA"/>
    <w:rsid w:val="002F1D4C"/>
    <w:rsid w:val="002F40DE"/>
    <w:rsid w:val="002F7334"/>
    <w:rsid w:val="003011F6"/>
    <w:rsid w:val="003019C0"/>
    <w:rsid w:val="00304215"/>
    <w:rsid w:val="003053E9"/>
    <w:rsid w:val="00307811"/>
    <w:rsid w:val="00307911"/>
    <w:rsid w:val="00307CA5"/>
    <w:rsid w:val="003102B8"/>
    <w:rsid w:val="00310A1A"/>
    <w:rsid w:val="00311425"/>
    <w:rsid w:val="00316755"/>
    <w:rsid w:val="00320FDD"/>
    <w:rsid w:val="003234EC"/>
    <w:rsid w:val="00327987"/>
    <w:rsid w:val="00332888"/>
    <w:rsid w:val="0033431A"/>
    <w:rsid w:val="00345B80"/>
    <w:rsid w:val="00346AB7"/>
    <w:rsid w:val="0035050D"/>
    <w:rsid w:val="00350701"/>
    <w:rsid w:val="00350F60"/>
    <w:rsid w:val="0035122F"/>
    <w:rsid w:val="00353728"/>
    <w:rsid w:val="0035398C"/>
    <w:rsid w:val="003539A9"/>
    <w:rsid w:val="003660F0"/>
    <w:rsid w:val="00371D54"/>
    <w:rsid w:val="00372114"/>
    <w:rsid w:val="00375617"/>
    <w:rsid w:val="00375F2F"/>
    <w:rsid w:val="003765CC"/>
    <w:rsid w:val="00377770"/>
    <w:rsid w:val="00380584"/>
    <w:rsid w:val="00380672"/>
    <w:rsid w:val="00382828"/>
    <w:rsid w:val="00383494"/>
    <w:rsid w:val="00384E3B"/>
    <w:rsid w:val="00386DED"/>
    <w:rsid w:val="00387236"/>
    <w:rsid w:val="0039227B"/>
    <w:rsid w:val="0039240E"/>
    <w:rsid w:val="003929A4"/>
    <w:rsid w:val="003A145A"/>
    <w:rsid w:val="003A52AC"/>
    <w:rsid w:val="003A5B55"/>
    <w:rsid w:val="003A626A"/>
    <w:rsid w:val="003B1630"/>
    <w:rsid w:val="003B3524"/>
    <w:rsid w:val="003C1AF4"/>
    <w:rsid w:val="003C40F7"/>
    <w:rsid w:val="003C7C8B"/>
    <w:rsid w:val="003D68DA"/>
    <w:rsid w:val="003D6BC4"/>
    <w:rsid w:val="003E0038"/>
    <w:rsid w:val="003E6122"/>
    <w:rsid w:val="003F3C2D"/>
    <w:rsid w:val="0040037B"/>
    <w:rsid w:val="00401116"/>
    <w:rsid w:val="00402A32"/>
    <w:rsid w:val="00404CEE"/>
    <w:rsid w:val="00406C1C"/>
    <w:rsid w:val="004071B8"/>
    <w:rsid w:val="0041002D"/>
    <w:rsid w:val="00413607"/>
    <w:rsid w:val="00413F61"/>
    <w:rsid w:val="004149FF"/>
    <w:rsid w:val="00416070"/>
    <w:rsid w:val="0042076C"/>
    <w:rsid w:val="004211A3"/>
    <w:rsid w:val="004216B8"/>
    <w:rsid w:val="00421771"/>
    <w:rsid w:val="0042272C"/>
    <w:rsid w:val="0042396E"/>
    <w:rsid w:val="0042531A"/>
    <w:rsid w:val="004319FE"/>
    <w:rsid w:val="00433041"/>
    <w:rsid w:val="00435F0A"/>
    <w:rsid w:val="0044078E"/>
    <w:rsid w:val="00442890"/>
    <w:rsid w:val="0044369F"/>
    <w:rsid w:val="004454BD"/>
    <w:rsid w:val="004456EF"/>
    <w:rsid w:val="00447D06"/>
    <w:rsid w:val="00451F59"/>
    <w:rsid w:val="00456D67"/>
    <w:rsid w:val="00460BBE"/>
    <w:rsid w:val="00460F5B"/>
    <w:rsid w:val="00462F59"/>
    <w:rsid w:val="00464146"/>
    <w:rsid w:val="00465AAB"/>
    <w:rsid w:val="00466B1A"/>
    <w:rsid w:val="004705F1"/>
    <w:rsid w:val="00470E59"/>
    <w:rsid w:val="00472446"/>
    <w:rsid w:val="00472A0E"/>
    <w:rsid w:val="00482523"/>
    <w:rsid w:val="0049440F"/>
    <w:rsid w:val="004979B1"/>
    <w:rsid w:val="004A1B49"/>
    <w:rsid w:val="004A1D57"/>
    <w:rsid w:val="004B304C"/>
    <w:rsid w:val="004B5AE4"/>
    <w:rsid w:val="004B5F33"/>
    <w:rsid w:val="004B72BA"/>
    <w:rsid w:val="004C2FA0"/>
    <w:rsid w:val="004C3CB5"/>
    <w:rsid w:val="004C6C1B"/>
    <w:rsid w:val="004C728C"/>
    <w:rsid w:val="004D1398"/>
    <w:rsid w:val="004F076D"/>
    <w:rsid w:val="004F0A1A"/>
    <w:rsid w:val="004F1D01"/>
    <w:rsid w:val="005024DA"/>
    <w:rsid w:val="00502C1D"/>
    <w:rsid w:val="00503241"/>
    <w:rsid w:val="00504494"/>
    <w:rsid w:val="00505A6F"/>
    <w:rsid w:val="00513101"/>
    <w:rsid w:val="00513991"/>
    <w:rsid w:val="00517B6A"/>
    <w:rsid w:val="005251B0"/>
    <w:rsid w:val="005251BD"/>
    <w:rsid w:val="0052726D"/>
    <w:rsid w:val="00527AD0"/>
    <w:rsid w:val="00527B8B"/>
    <w:rsid w:val="00533560"/>
    <w:rsid w:val="0053435A"/>
    <w:rsid w:val="00534A13"/>
    <w:rsid w:val="00543BA3"/>
    <w:rsid w:val="005461C6"/>
    <w:rsid w:val="00546C01"/>
    <w:rsid w:val="00551071"/>
    <w:rsid w:val="005510FE"/>
    <w:rsid w:val="005561FE"/>
    <w:rsid w:val="00556C01"/>
    <w:rsid w:val="00556F01"/>
    <w:rsid w:val="00566414"/>
    <w:rsid w:val="005679C4"/>
    <w:rsid w:val="0057443C"/>
    <w:rsid w:val="00575917"/>
    <w:rsid w:val="0058147D"/>
    <w:rsid w:val="00581842"/>
    <w:rsid w:val="00586F1B"/>
    <w:rsid w:val="005904B3"/>
    <w:rsid w:val="00592C8E"/>
    <w:rsid w:val="0059315E"/>
    <w:rsid w:val="0059333A"/>
    <w:rsid w:val="0059471F"/>
    <w:rsid w:val="00595A2D"/>
    <w:rsid w:val="00595DFB"/>
    <w:rsid w:val="005A282B"/>
    <w:rsid w:val="005A3781"/>
    <w:rsid w:val="005A45E4"/>
    <w:rsid w:val="005A584B"/>
    <w:rsid w:val="005A7741"/>
    <w:rsid w:val="005B0925"/>
    <w:rsid w:val="005B1E20"/>
    <w:rsid w:val="005B3B4E"/>
    <w:rsid w:val="005B619D"/>
    <w:rsid w:val="005C4686"/>
    <w:rsid w:val="005D0382"/>
    <w:rsid w:val="005D542B"/>
    <w:rsid w:val="005D5A9A"/>
    <w:rsid w:val="005E1B21"/>
    <w:rsid w:val="005E6C4F"/>
    <w:rsid w:val="005E77CA"/>
    <w:rsid w:val="005F0D01"/>
    <w:rsid w:val="005F3C13"/>
    <w:rsid w:val="005F4B29"/>
    <w:rsid w:val="005F57EA"/>
    <w:rsid w:val="005F6FC2"/>
    <w:rsid w:val="005F73A6"/>
    <w:rsid w:val="00602212"/>
    <w:rsid w:val="00603B58"/>
    <w:rsid w:val="00611F11"/>
    <w:rsid w:val="00612A29"/>
    <w:rsid w:val="00625EF5"/>
    <w:rsid w:val="00630C35"/>
    <w:rsid w:val="0063648A"/>
    <w:rsid w:val="00636AA1"/>
    <w:rsid w:val="00637EA9"/>
    <w:rsid w:val="00640476"/>
    <w:rsid w:val="006431F1"/>
    <w:rsid w:val="00643C17"/>
    <w:rsid w:val="006534D5"/>
    <w:rsid w:val="00653DBA"/>
    <w:rsid w:val="0065417E"/>
    <w:rsid w:val="00655BC9"/>
    <w:rsid w:val="006633EC"/>
    <w:rsid w:val="006634A7"/>
    <w:rsid w:val="0066467C"/>
    <w:rsid w:val="00666361"/>
    <w:rsid w:val="00666F97"/>
    <w:rsid w:val="00673774"/>
    <w:rsid w:val="0068079E"/>
    <w:rsid w:val="00680D2E"/>
    <w:rsid w:val="006817B6"/>
    <w:rsid w:val="00682832"/>
    <w:rsid w:val="0068450D"/>
    <w:rsid w:val="006869EF"/>
    <w:rsid w:val="0069326B"/>
    <w:rsid w:val="0069437D"/>
    <w:rsid w:val="00694381"/>
    <w:rsid w:val="00694F1D"/>
    <w:rsid w:val="006B30D1"/>
    <w:rsid w:val="006B3EE4"/>
    <w:rsid w:val="006B5C57"/>
    <w:rsid w:val="006C4701"/>
    <w:rsid w:val="006C751A"/>
    <w:rsid w:val="006D2572"/>
    <w:rsid w:val="006D34C6"/>
    <w:rsid w:val="006D4F6C"/>
    <w:rsid w:val="006D5D6E"/>
    <w:rsid w:val="006D74F7"/>
    <w:rsid w:val="006E5921"/>
    <w:rsid w:val="006E6FF8"/>
    <w:rsid w:val="006F09F4"/>
    <w:rsid w:val="006F1A1D"/>
    <w:rsid w:val="006F1C24"/>
    <w:rsid w:val="006F4F80"/>
    <w:rsid w:val="006F78C6"/>
    <w:rsid w:val="006F79CC"/>
    <w:rsid w:val="007025B4"/>
    <w:rsid w:val="00706057"/>
    <w:rsid w:val="00706A24"/>
    <w:rsid w:val="00707478"/>
    <w:rsid w:val="0071039C"/>
    <w:rsid w:val="00711F6D"/>
    <w:rsid w:val="007139D6"/>
    <w:rsid w:val="0072026B"/>
    <w:rsid w:val="00720C2F"/>
    <w:rsid w:val="00721110"/>
    <w:rsid w:val="0072490D"/>
    <w:rsid w:val="007318BE"/>
    <w:rsid w:val="00731B5F"/>
    <w:rsid w:val="00735B80"/>
    <w:rsid w:val="0073728D"/>
    <w:rsid w:val="00746C7E"/>
    <w:rsid w:val="00757EC9"/>
    <w:rsid w:val="00760AE4"/>
    <w:rsid w:val="00761057"/>
    <w:rsid w:val="007610E5"/>
    <w:rsid w:val="007625B0"/>
    <w:rsid w:val="00763EF5"/>
    <w:rsid w:val="00764F96"/>
    <w:rsid w:val="007674B8"/>
    <w:rsid w:val="00767B6A"/>
    <w:rsid w:val="00770293"/>
    <w:rsid w:val="00785119"/>
    <w:rsid w:val="0079098C"/>
    <w:rsid w:val="00790AC2"/>
    <w:rsid w:val="00791C0B"/>
    <w:rsid w:val="00792F7F"/>
    <w:rsid w:val="0079315B"/>
    <w:rsid w:val="007A5B2E"/>
    <w:rsid w:val="007A79C0"/>
    <w:rsid w:val="007B21B2"/>
    <w:rsid w:val="007B2386"/>
    <w:rsid w:val="007B3FB3"/>
    <w:rsid w:val="007B6D5E"/>
    <w:rsid w:val="007B6F03"/>
    <w:rsid w:val="007B724E"/>
    <w:rsid w:val="007B756C"/>
    <w:rsid w:val="007C0D39"/>
    <w:rsid w:val="007C411E"/>
    <w:rsid w:val="007C4CB1"/>
    <w:rsid w:val="007C557E"/>
    <w:rsid w:val="007C5A48"/>
    <w:rsid w:val="007C75F9"/>
    <w:rsid w:val="007D019A"/>
    <w:rsid w:val="007D030F"/>
    <w:rsid w:val="007D1EFF"/>
    <w:rsid w:val="007D35C5"/>
    <w:rsid w:val="007D60F1"/>
    <w:rsid w:val="007D6646"/>
    <w:rsid w:val="007E489D"/>
    <w:rsid w:val="007E4EA2"/>
    <w:rsid w:val="007E52CF"/>
    <w:rsid w:val="007E603B"/>
    <w:rsid w:val="007E6BF3"/>
    <w:rsid w:val="007F0494"/>
    <w:rsid w:val="007F25E3"/>
    <w:rsid w:val="007F6DB3"/>
    <w:rsid w:val="0080361F"/>
    <w:rsid w:val="00806476"/>
    <w:rsid w:val="008141B3"/>
    <w:rsid w:val="00816796"/>
    <w:rsid w:val="008239C1"/>
    <w:rsid w:val="00826ADD"/>
    <w:rsid w:val="008305F8"/>
    <w:rsid w:val="00830C34"/>
    <w:rsid w:val="0083495B"/>
    <w:rsid w:val="00834FEA"/>
    <w:rsid w:val="0084109D"/>
    <w:rsid w:val="00847A87"/>
    <w:rsid w:val="008531F6"/>
    <w:rsid w:val="00857F8D"/>
    <w:rsid w:val="0086072C"/>
    <w:rsid w:val="008625C5"/>
    <w:rsid w:val="00862C0D"/>
    <w:rsid w:val="00864D40"/>
    <w:rsid w:val="008656EA"/>
    <w:rsid w:val="008661E3"/>
    <w:rsid w:val="008671C3"/>
    <w:rsid w:val="0087474A"/>
    <w:rsid w:val="008768B3"/>
    <w:rsid w:val="008836B3"/>
    <w:rsid w:val="00891B10"/>
    <w:rsid w:val="00892599"/>
    <w:rsid w:val="008B2D7F"/>
    <w:rsid w:val="008B3ED3"/>
    <w:rsid w:val="008B4223"/>
    <w:rsid w:val="008B5C83"/>
    <w:rsid w:val="008B6CDD"/>
    <w:rsid w:val="008B7D61"/>
    <w:rsid w:val="008C087D"/>
    <w:rsid w:val="008C1125"/>
    <w:rsid w:val="008C32F9"/>
    <w:rsid w:val="008C456F"/>
    <w:rsid w:val="008C48A6"/>
    <w:rsid w:val="008D19F8"/>
    <w:rsid w:val="008D4181"/>
    <w:rsid w:val="008D65D3"/>
    <w:rsid w:val="008E02D8"/>
    <w:rsid w:val="008E39C6"/>
    <w:rsid w:val="008E533E"/>
    <w:rsid w:val="008E59E8"/>
    <w:rsid w:val="008F0794"/>
    <w:rsid w:val="008F0BC1"/>
    <w:rsid w:val="00900A5C"/>
    <w:rsid w:val="00907D5E"/>
    <w:rsid w:val="00913948"/>
    <w:rsid w:val="009161F0"/>
    <w:rsid w:val="00917A4D"/>
    <w:rsid w:val="0092010D"/>
    <w:rsid w:val="00923AF6"/>
    <w:rsid w:val="009246E7"/>
    <w:rsid w:val="00924861"/>
    <w:rsid w:val="009300C4"/>
    <w:rsid w:val="009311B5"/>
    <w:rsid w:val="009322DB"/>
    <w:rsid w:val="00933682"/>
    <w:rsid w:val="0093451E"/>
    <w:rsid w:val="00934873"/>
    <w:rsid w:val="00940AE8"/>
    <w:rsid w:val="00940D61"/>
    <w:rsid w:val="00941700"/>
    <w:rsid w:val="00945681"/>
    <w:rsid w:val="009468E7"/>
    <w:rsid w:val="009507F1"/>
    <w:rsid w:val="00960200"/>
    <w:rsid w:val="00964053"/>
    <w:rsid w:val="009701C6"/>
    <w:rsid w:val="00974062"/>
    <w:rsid w:val="009850DE"/>
    <w:rsid w:val="00990F3B"/>
    <w:rsid w:val="00992E5D"/>
    <w:rsid w:val="00994F11"/>
    <w:rsid w:val="00995DF6"/>
    <w:rsid w:val="009A3914"/>
    <w:rsid w:val="009B02B5"/>
    <w:rsid w:val="009B036D"/>
    <w:rsid w:val="009B0BCB"/>
    <w:rsid w:val="009B16AA"/>
    <w:rsid w:val="009B2072"/>
    <w:rsid w:val="009B338B"/>
    <w:rsid w:val="009B37CE"/>
    <w:rsid w:val="009B77DF"/>
    <w:rsid w:val="009B7C2D"/>
    <w:rsid w:val="009C0E11"/>
    <w:rsid w:val="009C3040"/>
    <w:rsid w:val="009C60E7"/>
    <w:rsid w:val="009C6E85"/>
    <w:rsid w:val="009C729D"/>
    <w:rsid w:val="009D14CF"/>
    <w:rsid w:val="009D3BD0"/>
    <w:rsid w:val="009E4B21"/>
    <w:rsid w:val="009E6EDB"/>
    <w:rsid w:val="009F33C1"/>
    <w:rsid w:val="009F3F21"/>
    <w:rsid w:val="009F7866"/>
    <w:rsid w:val="00A011C5"/>
    <w:rsid w:val="00A01223"/>
    <w:rsid w:val="00A03BAA"/>
    <w:rsid w:val="00A052B7"/>
    <w:rsid w:val="00A07666"/>
    <w:rsid w:val="00A1221B"/>
    <w:rsid w:val="00A12E1C"/>
    <w:rsid w:val="00A139BD"/>
    <w:rsid w:val="00A13D81"/>
    <w:rsid w:val="00A146CA"/>
    <w:rsid w:val="00A20089"/>
    <w:rsid w:val="00A226E7"/>
    <w:rsid w:val="00A25303"/>
    <w:rsid w:val="00A26FB6"/>
    <w:rsid w:val="00A27B81"/>
    <w:rsid w:val="00A27BB7"/>
    <w:rsid w:val="00A30362"/>
    <w:rsid w:val="00A34C39"/>
    <w:rsid w:val="00A376C1"/>
    <w:rsid w:val="00A4338C"/>
    <w:rsid w:val="00A4520B"/>
    <w:rsid w:val="00A45411"/>
    <w:rsid w:val="00A45F75"/>
    <w:rsid w:val="00A54FBA"/>
    <w:rsid w:val="00A60934"/>
    <w:rsid w:val="00A61919"/>
    <w:rsid w:val="00A6365A"/>
    <w:rsid w:val="00A671C6"/>
    <w:rsid w:val="00A71EC0"/>
    <w:rsid w:val="00A7542D"/>
    <w:rsid w:val="00A7575E"/>
    <w:rsid w:val="00A76D3B"/>
    <w:rsid w:val="00A77503"/>
    <w:rsid w:val="00A808EB"/>
    <w:rsid w:val="00A823B6"/>
    <w:rsid w:val="00A85443"/>
    <w:rsid w:val="00A8714A"/>
    <w:rsid w:val="00A9032A"/>
    <w:rsid w:val="00A9132A"/>
    <w:rsid w:val="00A97C9C"/>
    <w:rsid w:val="00AA49BB"/>
    <w:rsid w:val="00AA4E26"/>
    <w:rsid w:val="00AA5DC9"/>
    <w:rsid w:val="00AA6425"/>
    <w:rsid w:val="00AB3171"/>
    <w:rsid w:val="00AB3C12"/>
    <w:rsid w:val="00AB3D80"/>
    <w:rsid w:val="00AB469B"/>
    <w:rsid w:val="00AB5810"/>
    <w:rsid w:val="00AB78DD"/>
    <w:rsid w:val="00AC418D"/>
    <w:rsid w:val="00AC6217"/>
    <w:rsid w:val="00AD0080"/>
    <w:rsid w:val="00AD547C"/>
    <w:rsid w:val="00AD54F3"/>
    <w:rsid w:val="00AE0B80"/>
    <w:rsid w:val="00AE6C9D"/>
    <w:rsid w:val="00AE774F"/>
    <w:rsid w:val="00AE7DCC"/>
    <w:rsid w:val="00AF43E5"/>
    <w:rsid w:val="00AF5179"/>
    <w:rsid w:val="00B00F23"/>
    <w:rsid w:val="00B020D0"/>
    <w:rsid w:val="00B04327"/>
    <w:rsid w:val="00B13995"/>
    <w:rsid w:val="00B1451E"/>
    <w:rsid w:val="00B1593F"/>
    <w:rsid w:val="00B20773"/>
    <w:rsid w:val="00B21835"/>
    <w:rsid w:val="00B27F08"/>
    <w:rsid w:val="00B302FD"/>
    <w:rsid w:val="00B335B2"/>
    <w:rsid w:val="00B340FF"/>
    <w:rsid w:val="00B37895"/>
    <w:rsid w:val="00B3790A"/>
    <w:rsid w:val="00B41A18"/>
    <w:rsid w:val="00B4246C"/>
    <w:rsid w:val="00B43247"/>
    <w:rsid w:val="00B513FF"/>
    <w:rsid w:val="00B6204F"/>
    <w:rsid w:val="00B714A9"/>
    <w:rsid w:val="00B814F4"/>
    <w:rsid w:val="00B86955"/>
    <w:rsid w:val="00B90FE6"/>
    <w:rsid w:val="00B91958"/>
    <w:rsid w:val="00B91C8D"/>
    <w:rsid w:val="00B9418A"/>
    <w:rsid w:val="00B96EDB"/>
    <w:rsid w:val="00BA0B76"/>
    <w:rsid w:val="00BA6C38"/>
    <w:rsid w:val="00BB1776"/>
    <w:rsid w:val="00BB316B"/>
    <w:rsid w:val="00BB3559"/>
    <w:rsid w:val="00BB3B68"/>
    <w:rsid w:val="00BC0410"/>
    <w:rsid w:val="00BC1327"/>
    <w:rsid w:val="00BC3662"/>
    <w:rsid w:val="00BC406C"/>
    <w:rsid w:val="00BC6A7C"/>
    <w:rsid w:val="00BD1605"/>
    <w:rsid w:val="00BD2415"/>
    <w:rsid w:val="00BD4118"/>
    <w:rsid w:val="00BD596E"/>
    <w:rsid w:val="00BD5A0B"/>
    <w:rsid w:val="00BD5DC0"/>
    <w:rsid w:val="00BD67D5"/>
    <w:rsid w:val="00BF6AA7"/>
    <w:rsid w:val="00BF7367"/>
    <w:rsid w:val="00C0697B"/>
    <w:rsid w:val="00C1051A"/>
    <w:rsid w:val="00C10990"/>
    <w:rsid w:val="00C11F1F"/>
    <w:rsid w:val="00C22B5D"/>
    <w:rsid w:val="00C22DDC"/>
    <w:rsid w:val="00C25877"/>
    <w:rsid w:val="00C25AA2"/>
    <w:rsid w:val="00C33365"/>
    <w:rsid w:val="00C35D0B"/>
    <w:rsid w:val="00C40EA6"/>
    <w:rsid w:val="00C41432"/>
    <w:rsid w:val="00C41D72"/>
    <w:rsid w:val="00C436D4"/>
    <w:rsid w:val="00C456D2"/>
    <w:rsid w:val="00C463DA"/>
    <w:rsid w:val="00C60CEB"/>
    <w:rsid w:val="00C62919"/>
    <w:rsid w:val="00C647E2"/>
    <w:rsid w:val="00C666DB"/>
    <w:rsid w:val="00C70B0C"/>
    <w:rsid w:val="00C7198D"/>
    <w:rsid w:val="00C7525A"/>
    <w:rsid w:val="00C83F0C"/>
    <w:rsid w:val="00C87DF9"/>
    <w:rsid w:val="00C9783C"/>
    <w:rsid w:val="00CA4B17"/>
    <w:rsid w:val="00CA5590"/>
    <w:rsid w:val="00CA5DFB"/>
    <w:rsid w:val="00CA63CF"/>
    <w:rsid w:val="00CB0FC2"/>
    <w:rsid w:val="00CB3D11"/>
    <w:rsid w:val="00CB4936"/>
    <w:rsid w:val="00CB6A71"/>
    <w:rsid w:val="00CD4A4B"/>
    <w:rsid w:val="00CE0AFB"/>
    <w:rsid w:val="00CE1DCB"/>
    <w:rsid w:val="00CE3343"/>
    <w:rsid w:val="00CE40C0"/>
    <w:rsid w:val="00CE5972"/>
    <w:rsid w:val="00CE6391"/>
    <w:rsid w:val="00CF24F4"/>
    <w:rsid w:val="00CF3586"/>
    <w:rsid w:val="00CF51A5"/>
    <w:rsid w:val="00CF576F"/>
    <w:rsid w:val="00D024F3"/>
    <w:rsid w:val="00D026DF"/>
    <w:rsid w:val="00D02CED"/>
    <w:rsid w:val="00D079E6"/>
    <w:rsid w:val="00D12937"/>
    <w:rsid w:val="00D16759"/>
    <w:rsid w:val="00D20243"/>
    <w:rsid w:val="00D217D6"/>
    <w:rsid w:val="00D23BD6"/>
    <w:rsid w:val="00D31FCA"/>
    <w:rsid w:val="00D32B40"/>
    <w:rsid w:val="00D35236"/>
    <w:rsid w:val="00D37D9D"/>
    <w:rsid w:val="00D45B96"/>
    <w:rsid w:val="00D50195"/>
    <w:rsid w:val="00D50DC6"/>
    <w:rsid w:val="00D52B0E"/>
    <w:rsid w:val="00D54B4B"/>
    <w:rsid w:val="00D5599C"/>
    <w:rsid w:val="00D56C44"/>
    <w:rsid w:val="00D626E1"/>
    <w:rsid w:val="00D62DD8"/>
    <w:rsid w:val="00D63C87"/>
    <w:rsid w:val="00D674F4"/>
    <w:rsid w:val="00D67778"/>
    <w:rsid w:val="00D73CD3"/>
    <w:rsid w:val="00D74BAD"/>
    <w:rsid w:val="00D7518D"/>
    <w:rsid w:val="00D75A16"/>
    <w:rsid w:val="00D82AB9"/>
    <w:rsid w:val="00D83421"/>
    <w:rsid w:val="00D848F3"/>
    <w:rsid w:val="00D855C9"/>
    <w:rsid w:val="00D86D26"/>
    <w:rsid w:val="00D876D0"/>
    <w:rsid w:val="00D91756"/>
    <w:rsid w:val="00D93E19"/>
    <w:rsid w:val="00DA0226"/>
    <w:rsid w:val="00DA1682"/>
    <w:rsid w:val="00DA3D42"/>
    <w:rsid w:val="00DB0BF1"/>
    <w:rsid w:val="00DB17A0"/>
    <w:rsid w:val="00DB6C4D"/>
    <w:rsid w:val="00DC25D8"/>
    <w:rsid w:val="00DC4B8B"/>
    <w:rsid w:val="00DC638F"/>
    <w:rsid w:val="00DE1747"/>
    <w:rsid w:val="00DE5F8E"/>
    <w:rsid w:val="00DE7A43"/>
    <w:rsid w:val="00DF0CE1"/>
    <w:rsid w:val="00DF1FDC"/>
    <w:rsid w:val="00DF35F7"/>
    <w:rsid w:val="00DF6A4D"/>
    <w:rsid w:val="00E00F16"/>
    <w:rsid w:val="00E06592"/>
    <w:rsid w:val="00E10065"/>
    <w:rsid w:val="00E12278"/>
    <w:rsid w:val="00E14B92"/>
    <w:rsid w:val="00E15716"/>
    <w:rsid w:val="00E173FA"/>
    <w:rsid w:val="00E245DE"/>
    <w:rsid w:val="00E24813"/>
    <w:rsid w:val="00E264A2"/>
    <w:rsid w:val="00E26642"/>
    <w:rsid w:val="00E268BB"/>
    <w:rsid w:val="00E319A5"/>
    <w:rsid w:val="00E35F1A"/>
    <w:rsid w:val="00E40E6E"/>
    <w:rsid w:val="00E40FEE"/>
    <w:rsid w:val="00E51336"/>
    <w:rsid w:val="00E5745F"/>
    <w:rsid w:val="00E62755"/>
    <w:rsid w:val="00E718BF"/>
    <w:rsid w:val="00E73FE0"/>
    <w:rsid w:val="00E753BC"/>
    <w:rsid w:val="00E757CA"/>
    <w:rsid w:val="00E761B3"/>
    <w:rsid w:val="00E8568A"/>
    <w:rsid w:val="00E86D9A"/>
    <w:rsid w:val="00E923C8"/>
    <w:rsid w:val="00E93736"/>
    <w:rsid w:val="00EA1ECB"/>
    <w:rsid w:val="00EA267C"/>
    <w:rsid w:val="00EA2C31"/>
    <w:rsid w:val="00EA73A4"/>
    <w:rsid w:val="00EA74FE"/>
    <w:rsid w:val="00EB0F64"/>
    <w:rsid w:val="00EB44A4"/>
    <w:rsid w:val="00EC169E"/>
    <w:rsid w:val="00EC4910"/>
    <w:rsid w:val="00ED0DDC"/>
    <w:rsid w:val="00ED52B0"/>
    <w:rsid w:val="00EF1F03"/>
    <w:rsid w:val="00EF22F3"/>
    <w:rsid w:val="00EF3D0C"/>
    <w:rsid w:val="00EF41F0"/>
    <w:rsid w:val="00EF5746"/>
    <w:rsid w:val="00EF5F36"/>
    <w:rsid w:val="00F01195"/>
    <w:rsid w:val="00F03093"/>
    <w:rsid w:val="00F05AA7"/>
    <w:rsid w:val="00F06383"/>
    <w:rsid w:val="00F07117"/>
    <w:rsid w:val="00F12E5B"/>
    <w:rsid w:val="00F16876"/>
    <w:rsid w:val="00F17ADB"/>
    <w:rsid w:val="00F24E5B"/>
    <w:rsid w:val="00F32C6D"/>
    <w:rsid w:val="00F33F41"/>
    <w:rsid w:val="00F41B60"/>
    <w:rsid w:val="00F41BF1"/>
    <w:rsid w:val="00F42E96"/>
    <w:rsid w:val="00F42EF5"/>
    <w:rsid w:val="00F430C4"/>
    <w:rsid w:val="00F52DE5"/>
    <w:rsid w:val="00F535B3"/>
    <w:rsid w:val="00F53BBE"/>
    <w:rsid w:val="00F552DA"/>
    <w:rsid w:val="00F55616"/>
    <w:rsid w:val="00F57706"/>
    <w:rsid w:val="00F635A0"/>
    <w:rsid w:val="00F665B7"/>
    <w:rsid w:val="00F72BD8"/>
    <w:rsid w:val="00F75CA6"/>
    <w:rsid w:val="00F7686A"/>
    <w:rsid w:val="00F77ECB"/>
    <w:rsid w:val="00F80AD9"/>
    <w:rsid w:val="00F83C24"/>
    <w:rsid w:val="00F867B6"/>
    <w:rsid w:val="00F9052E"/>
    <w:rsid w:val="00F9129D"/>
    <w:rsid w:val="00F95432"/>
    <w:rsid w:val="00F969CC"/>
    <w:rsid w:val="00FA22F4"/>
    <w:rsid w:val="00FA2F63"/>
    <w:rsid w:val="00FB7EF3"/>
    <w:rsid w:val="00FC0F1A"/>
    <w:rsid w:val="00FC215F"/>
    <w:rsid w:val="00FD251C"/>
    <w:rsid w:val="00FD6030"/>
    <w:rsid w:val="00FD66CB"/>
    <w:rsid w:val="00FD6773"/>
    <w:rsid w:val="00FE55C4"/>
    <w:rsid w:val="00FE73E4"/>
    <w:rsid w:val="00FE7840"/>
    <w:rsid w:val="00FF2599"/>
    <w:rsid w:val="00FF638A"/>
    <w:rsid w:val="00FF75EC"/>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7389B6"/>
  <w15:docId w15:val="{8D03CCC1-6517-411C-8ACA-EFA8E4CF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0F0"/>
  </w:style>
  <w:style w:type="paragraph" w:styleId="Footer">
    <w:name w:val="footer"/>
    <w:basedOn w:val="Normal"/>
    <w:link w:val="FooterChar"/>
    <w:uiPriority w:val="99"/>
    <w:unhideWhenUsed/>
    <w:rsid w:val="0036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0F0"/>
  </w:style>
  <w:style w:type="character" w:styleId="Hyperlink">
    <w:name w:val="Hyperlink"/>
    <w:basedOn w:val="DefaultParagraphFont"/>
    <w:uiPriority w:val="99"/>
    <w:unhideWhenUsed/>
    <w:rsid w:val="00FA2F63"/>
    <w:rPr>
      <w:color w:val="0000FF" w:themeColor="hyperlink"/>
      <w:u w:val="single"/>
    </w:rPr>
  </w:style>
  <w:style w:type="paragraph" w:styleId="ListParagraph">
    <w:name w:val="List Paragraph"/>
    <w:basedOn w:val="Normal"/>
    <w:uiPriority w:val="34"/>
    <w:qFormat/>
    <w:rsid w:val="00FA2F63"/>
    <w:pPr>
      <w:ind w:left="720"/>
      <w:contextualSpacing/>
    </w:pPr>
  </w:style>
  <w:style w:type="table" w:styleId="TableGrid">
    <w:name w:val="Table Grid"/>
    <w:basedOn w:val="TableNormal"/>
    <w:uiPriority w:val="59"/>
    <w:rsid w:val="00AB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6383"/>
    <w:rPr>
      <w:color w:val="800080" w:themeColor="followedHyperlink"/>
      <w:u w:val="single"/>
    </w:rPr>
  </w:style>
  <w:style w:type="paragraph" w:styleId="NormalWeb">
    <w:name w:val="Normal (Web)"/>
    <w:basedOn w:val="Normal"/>
    <w:uiPriority w:val="99"/>
    <w:unhideWhenUsed/>
    <w:rsid w:val="002A51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Text9">
    <w:name w:val="Clause Text 9"/>
    <w:next w:val="Normal"/>
    <w:uiPriority w:val="99"/>
    <w:rsid w:val="008C087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2F1409"/>
    <w:pPr>
      <w:spacing w:after="0" w:line="240" w:lineRule="auto"/>
    </w:pPr>
  </w:style>
  <w:style w:type="paragraph" w:styleId="BalloonText">
    <w:name w:val="Balloon Text"/>
    <w:basedOn w:val="Normal"/>
    <w:link w:val="BalloonTextChar"/>
    <w:uiPriority w:val="99"/>
    <w:semiHidden/>
    <w:unhideWhenUsed/>
    <w:rsid w:val="002F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409"/>
    <w:rPr>
      <w:rFonts w:ascii="Tahoma" w:hAnsi="Tahoma" w:cs="Tahoma"/>
      <w:sz w:val="16"/>
      <w:szCs w:val="16"/>
    </w:rPr>
  </w:style>
  <w:style w:type="character" w:styleId="CommentReference">
    <w:name w:val="annotation reference"/>
    <w:basedOn w:val="DefaultParagraphFont"/>
    <w:uiPriority w:val="99"/>
    <w:semiHidden/>
    <w:unhideWhenUsed/>
    <w:rsid w:val="002F1409"/>
    <w:rPr>
      <w:sz w:val="16"/>
      <w:szCs w:val="16"/>
    </w:rPr>
  </w:style>
  <w:style w:type="paragraph" w:styleId="CommentText">
    <w:name w:val="annotation text"/>
    <w:basedOn w:val="Normal"/>
    <w:link w:val="CommentTextChar"/>
    <w:uiPriority w:val="99"/>
    <w:semiHidden/>
    <w:unhideWhenUsed/>
    <w:rsid w:val="002F1409"/>
    <w:pPr>
      <w:spacing w:line="240" w:lineRule="auto"/>
    </w:pPr>
    <w:rPr>
      <w:sz w:val="20"/>
      <w:szCs w:val="20"/>
    </w:rPr>
  </w:style>
  <w:style w:type="character" w:customStyle="1" w:styleId="CommentTextChar">
    <w:name w:val="Comment Text Char"/>
    <w:basedOn w:val="DefaultParagraphFont"/>
    <w:link w:val="CommentText"/>
    <w:uiPriority w:val="99"/>
    <w:semiHidden/>
    <w:rsid w:val="002F1409"/>
    <w:rPr>
      <w:sz w:val="20"/>
      <w:szCs w:val="20"/>
    </w:rPr>
  </w:style>
  <w:style w:type="paragraph" w:styleId="CommentSubject">
    <w:name w:val="annotation subject"/>
    <w:basedOn w:val="CommentText"/>
    <w:next w:val="CommentText"/>
    <w:link w:val="CommentSubjectChar"/>
    <w:uiPriority w:val="99"/>
    <w:semiHidden/>
    <w:unhideWhenUsed/>
    <w:rsid w:val="002F1409"/>
    <w:rPr>
      <w:b/>
      <w:bCs/>
    </w:rPr>
  </w:style>
  <w:style w:type="character" w:customStyle="1" w:styleId="CommentSubjectChar">
    <w:name w:val="Comment Subject Char"/>
    <w:basedOn w:val="CommentTextChar"/>
    <w:link w:val="CommentSubject"/>
    <w:uiPriority w:val="99"/>
    <w:semiHidden/>
    <w:rsid w:val="002F1409"/>
    <w:rPr>
      <w:b/>
      <w:bCs/>
      <w:sz w:val="20"/>
      <w:szCs w:val="20"/>
    </w:rPr>
  </w:style>
  <w:style w:type="paragraph" w:customStyle="1" w:styleId="Default">
    <w:name w:val="Default"/>
    <w:rsid w:val="00002F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A27B81"/>
  </w:style>
  <w:style w:type="paragraph" w:customStyle="1" w:styleId="xmsonormal">
    <w:name w:val="x_msonormal"/>
    <w:basedOn w:val="Normal"/>
    <w:rsid w:val="00A27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10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4603">
      <w:bodyDiv w:val="1"/>
      <w:marLeft w:val="0"/>
      <w:marRight w:val="0"/>
      <w:marTop w:val="0"/>
      <w:marBottom w:val="0"/>
      <w:divBdr>
        <w:top w:val="none" w:sz="0" w:space="0" w:color="auto"/>
        <w:left w:val="none" w:sz="0" w:space="0" w:color="auto"/>
        <w:bottom w:val="none" w:sz="0" w:space="0" w:color="auto"/>
        <w:right w:val="none" w:sz="0" w:space="0" w:color="auto"/>
      </w:divBdr>
    </w:div>
    <w:div w:id="521942286">
      <w:bodyDiv w:val="1"/>
      <w:marLeft w:val="0"/>
      <w:marRight w:val="0"/>
      <w:marTop w:val="0"/>
      <w:marBottom w:val="0"/>
      <w:divBdr>
        <w:top w:val="none" w:sz="0" w:space="0" w:color="auto"/>
        <w:left w:val="none" w:sz="0" w:space="0" w:color="auto"/>
        <w:bottom w:val="none" w:sz="0" w:space="0" w:color="auto"/>
        <w:right w:val="none" w:sz="0" w:space="0" w:color="auto"/>
      </w:divBdr>
    </w:div>
    <w:div w:id="836263820">
      <w:bodyDiv w:val="1"/>
      <w:marLeft w:val="0"/>
      <w:marRight w:val="0"/>
      <w:marTop w:val="0"/>
      <w:marBottom w:val="0"/>
      <w:divBdr>
        <w:top w:val="none" w:sz="0" w:space="0" w:color="auto"/>
        <w:left w:val="none" w:sz="0" w:space="0" w:color="auto"/>
        <w:bottom w:val="none" w:sz="0" w:space="0" w:color="auto"/>
        <w:right w:val="none" w:sz="0" w:space="0" w:color="auto"/>
      </w:divBdr>
    </w:div>
    <w:div w:id="1257330297">
      <w:bodyDiv w:val="1"/>
      <w:marLeft w:val="0"/>
      <w:marRight w:val="0"/>
      <w:marTop w:val="0"/>
      <w:marBottom w:val="0"/>
      <w:divBdr>
        <w:top w:val="none" w:sz="0" w:space="0" w:color="auto"/>
        <w:left w:val="none" w:sz="0" w:space="0" w:color="auto"/>
        <w:bottom w:val="none" w:sz="0" w:space="0" w:color="auto"/>
        <w:right w:val="none" w:sz="0" w:space="0" w:color="auto"/>
      </w:divBdr>
    </w:div>
    <w:div w:id="1293827793">
      <w:bodyDiv w:val="1"/>
      <w:marLeft w:val="0"/>
      <w:marRight w:val="0"/>
      <w:marTop w:val="0"/>
      <w:marBottom w:val="0"/>
      <w:divBdr>
        <w:top w:val="none" w:sz="0" w:space="0" w:color="auto"/>
        <w:left w:val="none" w:sz="0" w:space="0" w:color="auto"/>
        <w:bottom w:val="none" w:sz="0" w:space="0" w:color="auto"/>
        <w:right w:val="none" w:sz="0" w:space="0" w:color="auto"/>
      </w:divBdr>
    </w:div>
    <w:div w:id="1421876746">
      <w:bodyDiv w:val="1"/>
      <w:marLeft w:val="0"/>
      <w:marRight w:val="0"/>
      <w:marTop w:val="0"/>
      <w:marBottom w:val="0"/>
      <w:divBdr>
        <w:top w:val="none" w:sz="0" w:space="0" w:color="auto"/>
        <w:left w:val="none" w:sz="0" w:space="0" w:color="auto"/>
        <w:bottom w:val="none" w:sz="0" w:space="0" w:color="auto"/>
        <w:right w:val="none" w:sz="0" w:space="0" w:color="auto"/>
      </w:divBdr>
    </w:div>
    <w:div w:id="1600721102">
      <w:bodyDiv w:val="1"/>
      <w:marLeft w:val="0"/>
      <w:marRight w:val="0"/>
      <w:marTop w:val="0"/>
      <w:marBottom w:val="0"/>
      <w:divBdr>
        <w:top w:val="none" w:sz="0" w:space="0" w:color="auto"/>
        <w:left w:val="none" w:sz="0" w:space="0" w:color="auto"/>
        <w:bottom w:val="none" w:sz="0" w:space="0" w:color="auto"/>
        <w:right w:val="none" w:sz="0" w:space="0" w:color="auto"/>
      </w:divBdr>
    </w:div>
    <w:div w:id="1676493848">
      <w:bodyDiv w:val="1"/>
      <w:marLeft w:val="0"/>
      <w:marRight w:val="0"/>
      <w:marTop w:val="0"/>
      <w:marBottom w:val="0"/>
      <w:divBdr>
        <w:top w:val="none" w:sz="0" w:space="0" w:color="auto"/>
        <w:left w:val="none" w:sz="0" w:space="0" w:color="auto"/>
        <w:bottom w:val="none" w:sz="0" w:space="0" w:color="auto"/>
        <w:right w:val="none" w:sz="0" w:space="0" w:color="auto"/>
      </w:divBdr>
    </w:div>
    <w:div w:id="1740322227">
      <w:bodyDiv w:val="1"/>
      <w:marLeft w:val="0"/>
      <w:marRight w:val="0"/>
      <w:marTop w:val="0"/>
      <w:marBottom w:val="0"/>
      <w:divBdr>
        <w:top w:val="none" w:sz="0" w:space="0" w:color="auto"/>
        <w:left w:val="none" w:sz="0" w:space="0" w:color="auto"/>
        <w:bottom w:val="none" w:sz="0" w:space="0" w:color="auto"/>
        <w:right w:val="none" w:sz="0" w:space="0" w:color="auto"/>
      </w:divBdr>
    </w:div>
    <w:div w:id="1890071444">
      <w:bodyDiv w:val="1"/>
      <w:marLeft w:val="0"/>
      <w:marRight w:val="0"/>
      <w:marTop w:val="0"/>
      <w:marBottom w:val="0"/>
      <w:divBdr>
        <w:top w:val="none" w:sz="0" w:space="0" w:color="auto"/>
        <w:left w:val="none" w:sz="0" w:space="0" w:color="auto"/>
        <w:bottom w:val="none" w:sz="0" w:space="0" w:color="auto"/>
        <w:right w:val="none" w:sz="0" w:space="0" w:color="auto"/>
      </w:divBdr>
    </w:div>
    <w:div w:id="1932395492">
      <w:bodyDiv w:val="1"/>
      <w:marLeft w:val="0"/>
      <w:marRight w:val="0"/>
      <w:marTop w:val="0"/>
      <w:marBottom w:val="0"/>
      <w:divBdr>
        <w:top w:val="none" w:sz="0" w:space="0" w:color="auto"/>
        <w:left w:val="none" w:sz="0" w:space="0" w:color="auto"/>
        <w:bottom w:val="none" w:sz="0" w:space="0" w:color="auto"/>
        <w:right w:val="none" w:sz="0" w:space="0" w:color="auto"/>
      </w:divBdr>
    </w:div>
    <w:div w:id="193948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vis@bvca.net" TargetMode="External"/><Relationship Id="rId13" Type="http://schemas.openxmlformats.org/officeDocument/2006/relationships/hyperlink" Target="mailto:fmerkel@ncap.info" TargetMode="External"/><Relationship Id="rId18" Type="http://schemas.openxmlformats.org/officeDocument/2006/relationships/hyperlink" Target="https://neo.ne.gov/programs/wx/w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harpst@mnca.net" TargetMode="External"/><Relationship Id="rId17" Type="http://schemas.openxmlformats.org/officeDocument/2006/relationships/hyperlink" Target="https://history.nebraska.gov/historic-preserv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spe.hhs.gov/hsp/immigration/restrictions-sum.shtml" TargetMode="External"/><Relationship Id="rId20" Type="http://schemas.openxmlformats.org/officeDocument/2006/relationships/hyperlink" Target="https://neo.ne.gov/programs/wx/w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ee@communityactionatwork.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baratta@hatitaomaha.org" TargetMode="External"/><Relationship Id="rId23" Type="http://schemas.openxmlformats.org/officeDocument/2006/relationships/footer" Target="footer1.xml"/><Relationship Id="rId10" Type="http://schemas.openxmlformats.org/officeDocument/2006/relationships/hyperlink" Target="mailto:rvonderohe@nencap.org" TargetMode="External"/><Relationship Id="rId19" Type="http://schemas.openxmlformats.org/officeDocument/2006/relationships/hyperlink" Target="https://neo.ne.gov/info/pubs/pdf/NEOWXevaluation2016.pdf" TargetMode="External"/><Relationship Id="rId4" Type="http://schemas.openxmlformats.org/officeDocument/2006/relationships/settings" Target="settings.xml"/><Relationship Id="rId9" Type="http://schemas.openxmlformats.org/officeDocument/2006/relationships/hyperlink" Target="mailto:sjonak@centralnebraskacap.org" TargetMode="External"/><Relationship Id="rId14" Type="http://schemas.openxmlformats.org/officeDocument/2006/relationships/hyperlink" Target="mailto:gchristiansen@senca.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94C3-D80D-894C-AB63-5D702FDA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12138</Words>
  <Characters>60207</Characters>
  <Application>Microsoft Office Word</Application>
  <DocSecurity>0</DocSecurity>
  <Lines>1337</Lines>
  <Paragraphs>408</Paragraphs>
  <ScaleCrop>false</ScaleCrop>
  <HeadingPairs>
    <vt:vector size="2" baseType="variant">
      <vt:variant>
        <vt:lpstr>Title</vt:lpstr>
      </vt:variant>
      <vt:variant>
        <vt:i4>1</vt:i4>
      </vt:variant>
    </vt:vector>
  </HeadingPairs>
  <TitlesOfParts>
    <vt:vector size="1" baseType="lpstr">
      <vt:lpstr/>
    </vt:vector>
  </TitlesOfParts>
  <Company>Nebraska Energy Office</Company>
  <LinksUpToDate>false</LinksUpToDate>
  <CharactersWithSpaces>71937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Tabor</dc:creator>
  <cp:lastModifiedBy>Microsoft Office User</cp:lastModifiedBy>
  <cp:revision>2</cp:revision>
  <cp:lastPrinted>2019-05-29T16:20:00Z</cp:lastPrinted>
  <dcterms:created xsi:type="dcterms:W3CDTF">2020-04-27T15:15:00Z</dcterms:created>
  <dcterms:modified xsi:type="dcterms:W3CDTF">2020-04-27T15:15:00Z</dcterms:modified>
</cp:coreProperties>
</file>